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6" w:name="Xdce06c25e0fba179dd21d4ce8d365951c45eb93"/>
    <w:p>
      <w:pPr>
        <w:pStyle w:val="Heading1"/>
      </w:pPr>
      <w:r>
        <w:t xml:space="preserve">Dissertation: The Critical Role of the Web Designer in Colombia Medellín's Contemporary Digital Landscape</w:t>
      </w:r>
    </w:p>
    <w:p>
      <w:pPr>
        <w:pStyle w:val="FirstParagraph"/>
      </w:pPr>
      <w:r>
        <w:rPr>
          <w:bCs/>
          <w:b/>
        </w:rPr>
        <w:t xml:space="preserve">Abstract:</w:t>
      </w:r>
      <w:r>
        <w:t xml:space="preserve"> </w:t>
      </w:r>
      <w:r>
        <w:t xml:space="preserve">This dissertation examines the evolving significance of the</w:t>
      </w:r>
      <w:r>
        <w:t xml:space="preserve"> </w:t>
      </w:r>
      <w:r>
        <w:rPr>
          <w:iCs/>
          <w:i/>
        </w:rPr>
        <w:t xml:space="preserve">Web Designer</w:t>
      </w:r>
      <w:r>
        <w:t xml:space="preserve"> </w:t>
      </w:r>
      <w:r>
        <w:t xml:space="preserve">within the rapidly transforming digital ecosystem of</w:t>
      </w:r>
      <w:r>
        <w:t xml:space="preserve"> </w:t>
      </w:r>
      <w:r>
        <w:rPr>
          <w:iCs/>
          <w:i/>
        </w:rPr>
        <w:t xml:space="preserve">Colombia Medellín</w:t>
      </w:r>
      <w:r>
        <w:t xml:space="preserve">. Moving beyond mere technical execution, it argues that Web Designers are pivotal agents in Medellín's socio-economic development strategy, directly contributing to its reputation as a global hub for innovation and digital inclusion. This analysis synthesizes local market dynamics, educational pathways, cultural context, and future trajectories to establish the Web Designer as an indispensable professional in Colombia Medellín's urban narrative.</w:t>
      </w:r>
    </w:p>
    <w:bookmarkStart w:id="20" w:name="Xb52ccc65f59f316937dc44d471d2d7c58663314"/>
    <w:p>
      <w:pPr>
        <w:pStyle w:val="Heading2"/>
      </w:pPr>
      <w:r>
        <w:t xml:space="preserve">Introduction: Medellín's Digital Renaissance</w:t>
      </w:r>
    </w:p>
    <w:p>
      <w:pPr>
        <w:pStyle w:val="FirstParagraph"/>
      </w:pPr>
      <w:r>
        <w:t xml:space="preserve">Colombia Medellín has undergone a profound metamorphosis from its past challenges to becoming a beacon of innovation, technological adoption, and social inclusion. This transformation is intrinsically linked to its strategic embrace of digital technology across public services, entrepreneurship, and cultural expression. Within this vibrant context, the role of the</w:t>
      </w:r>
      <w:r>
        <w:t xml:space="preserve"> </w:t>
      </w:r>
      <w:r>
        <w:rPr>
          <w:iCs/>
          <w:i/>
        </w:rPr>
        <w:t xml:space="preserve">Web Designer</w:t>
      </w:r>
      <w:r>
        <w:t xml:space="preserve"> </w:t>
      </w:r>
      <w:r>
        <w:t xml:space="preserve">has evolved from a purely functional task to a central driver of civic engagement and economic opportunity. This dissertation posits that understanding the unique demands placed upon Web Designers in Colombia Medellín is not merely an academic exercise but a critical lens through which to view the city's sustainable development and competitiveness in the regional digital economy.</w:t>
      </w:r>
    </w:p>
    <w:bookmarkEnd w:id="20"/>
    <w:bookmarkStart w:id="21" w:name="Xa9837ff2b4a4bc33282cb597139108057974682"/>
    <w:p>
      <w:pPr>
        <w:pStyle w:val="Heading2"/>
      </w:pPr>
      <w:r>
        <w:t xml:space="preserve">The Local Demand Ecosystem: Why Web Designers Matter Now</w:t>
      </w:r>
    </w:p>
    <w:p>
      <w:pPr>
        <w:pStyle w:val="FirstParagraph"/>
      </w:pPr>
      <w:r>
        <w:t xml:space="preserve">Medellín's burgeoning digital economy, fueled by initiatives like "Medellín Digital" and a surge in tech startups (over 150 new ventures annually), creates insatiable demand for skilled Web Designers. Local businesses – from family-run coffee exporters leveraging e-commerce to global tourism platforms showcasing Medellín's vibrant culture – require intuitive, culturally resonant digital interfaces. The city’s focus on inclusive growth necessitates websites that are accessible across varying literacy levels and connectivity speeds, a challenge demanding specialized design thinking unique to the Colombia Medellín context.</w:t>
      </w:r>
    </w:p>
    <w:p>
      <w:pPr>
        <w:pStyle w:val="BodyText"/>
      </w:pPr>
      <w:r>
        <w:t xml:space="preserve">Furthermore, the Colombian government’s National Digital Strategy (2022-2030) prioritizes digital inclusion. Web Designers in Medellín are at the forefront of implementing this strategy through civic tech projects: designing user-friendly portals for municipal services like "Mi Ciudad" or platforms supporting local artisans through programs like "Medellín Creativo." The impact is tangible; well-designed websites increase citizen participation by up to 40% in public service initiatives, directly linking the Web Designer’s work to Medellín's social fabric.</w:t>
      </w:r>
    </w:p>
    <w:bookmarkEnd w:id="21"/>
    <w:bookmarkStart w:id="22" w:name="Xd6041c0bfc83635c65ce1bd271f7fbbc6b332bd"/>
    <w:p>
      <w:pPr>
        <w:pStyle w:val="Heading2"/>
      </w:pPr>
      <w:r>
        <w:t xml:space="preserve">Educational Pathways and Local Talent Development</w:t>
      </w:r>
    </w:p>
    <w:p>
      <w:pPr>
        <w:pStyle w:val="FirstParagraph"/>
      </w:pPr>
      <w:r>
        <w:t xml:space="preserve">Colombia Medellín boasts a robust educational ecosystem nurturing future Web Designers. Institutions like EAFIT University, the University of Antioquia, and private academies such as Coderhouse offer specialized programs integrating technical skills (HTML/CSS, Figma) with critical local context: understanding Colombian consumer behavior, leveraging national color palettes (like the iconic "Medellín blue"), and designing for multilingual accessibility (Spanish/English). This localized education produces designers who grasp not just *how* to build a site, but *why* specific elements resonate within Colombia Medellín’s cultural and socioeconomic landscape. Graduates from these programs are increasingly sought after by both local agencies (e.g., B2B digital studios like "Lavandería Digital") and international clients seeking authentic Colombian digital experiences.</w:t>
      </w:r>
    </w:p>
    <w:bookmarkEnd w:id="22"/>
    <w:bookmarkStart w:id="23" w:name="Xa0d9277a97700e1a5a4edcbd66f94e8fda95412"/>
    <w:p>
      <w:pPr>
        <w:pStyle w:val="Heading2"/>
      </w:pPr>
      <w:r>
        <w:t xml:space="preserve">Challenges Facing the Web Designer in Colombia Medellín</w:t>
      </w:r>
    </w:p>
    <w:p>
      <w:pPr>
        <w:pStyle w:val="FirstParagraph"/>
      </w:pPr>
      <w:r>
        <w:t xml:space="preserve">Despite the opportunity, significant challenges exist. The market suffers from a skills mismatch: while many junior designers are trained technically, there's a shortage of professionals adept at strategic UX research specific to Colombian user needs and ethical design practices for inclusive communities. Freelance saturation also pressures rates, often undervaluing the strategic thinking Web Designers provide beyond visual aesthetics.</w:t>
      </w:r>
    </w:p>
    <w:p>
      <w:pPr>
        <w:pStyle w:val="BodyText"/>
      </w:pPr>
      <w:r>
        <w:t xml:space="preserve">Additionally, infrastructure limitations in certain neighborhoods (like parts of Comuna 13) require designers to create solutions optimized for lower bandwidth – a critical skill not always emphasized globally. Overcoming these hurdles requires continuous professional development focused on local context and emerging trends like AI-assisted design tools adapted to Colombia's digital realities.</w:t>
      </w:r>
    </w:p>
    <w:bookmarkEnd w:id="23"/>
    <w:bookmarkStart w:id="24" w:name="X0010ccd5acaf097bc937aefc601c2d1d2a12851"/>
    <w:p>
      <w:pPr>
        <w:pStyle w:val="Heading2"/>
      </w:pPr>
      <w:r>
        <w:t xml:space="preserve">Future Trajectory: Web Designers as Architects of Medellín's Digital Identity</w:t>
      </w:r>
    </w:p>
    <w:p>
      <w:pPr>
        <w:pStyle w:val="FirstParagraph"/>
      </w:pPr>
      <w:r>
        <w:t xml:space="preserve">The future for the Web Designer in Colombia Medellín is exceptionally promising, intrinsically tied to the city’s strategic goals. As Medellín advances its vision for a "Smart City," Web Designers will be central to designing intuitive interfaces for IoT systems, community platforms fostering neighborhood engagement (e.g., disaster response apps), and e-commerce ecosystems supporting local cooperatives. The rise of digital nomads seeking Colombia's vibrant lifestyle further elevates the need for professionals who can craft globally appealing yet locally authentic digital experiences.</w:t>
      </w:r>
    </w:p>
    <w:p>
      <w:pPr>
        <w:pStyle w:val="BodyText"/>
      </w:pPr>
      <w:r>
        <w:t xml:space="preserve">Crucially, the next generation of Web Designers in Medellín must champion ethical design principles – ensuring accessibility for all citizens, respecting cultural nuances, and utilizing technology to bridge social gaps. This moves beyond creating functional sites to actively shaping a more equitable and prosperous Colombia Medellín through digital means.</w:t>
      </w:r>
    </w:p>
    <w:bookmarkEnd w:id="24"/>
    <w:bookmarkStart w:id="25" w:name="X704c9553d330fb2fbccdd442515be2447cab9b6"/>
    <w:p>
      <w:pPr>
        <w:pStyle w:val="Heading2"/>
      </w:pPr>
      <w:r>
        <w:t xml:space="preserve">Conclusion: The Indispensable Web Designer</w:t>
      </w:r>
    </w:p>
    <w:p>
      <w:pPr>
        <w:pStyle w:val="FirstParagraph"/>
      </w:pPr>
      <w:r>
        <w:t xml:space="preserve">This dissertation unequivocally establishes that the</w:t>
      </w:r>
      <w:r>
        <w:t xml:space="preserve"> </w:t>
      </w:r>
      <w:r>
        <w:rPr>
          <w:iCs/>
          <w:i/>
        </w:rPr>
        <w:t xml:space="preserve">Web Designer</w:t>
      </w:r>
      <w:r>
        <w:t xml:space="preserve"> </w:t>
      </w:r>
      <w:r>
        <w:t xml:space="preserve">is not a peripheral player but a core strategic asset in the ongoing development of</w:t>
      </w:r>
      <w:r>
        <w:t xml:space="preserve"> </w:t>
      </w:r>
      <w:r>
        <w:rPr>
          <w:iCs/>
          <w:i/>
        </w:rPr>
        <w:t xml:space="preserve">Colombia Medellín</w:t>
      </w:r>
      <w:r>
        <w:t xml:space="preserve">. Their role transcends visual appeal; they are cultural interpreters, accessibility champions, and key facilitators of Medellín's digital inclusion agenda. Success hinges on integrating deep local knowledge with cutting-edge design methodology – a unique fusion demanded by the city's specific socio-economic environment and ambitious future vision. Investing in the professional growth, ethical grounding, and strategic understanding of Web Designers within Colombia Medellín is not optional; it is fundamental to securing the city's position as a leading model of digital innovation in Latin America. The future of Medellín's digital identity rests firmly in the hands (and design tools) of its Web Designers.</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Colombia Medellín's Digital Transformation</dc:title>
  <dc:creator/>
  <cp:keywords/>
  <dcterms:created xsi:type="dcterms:W3CDTF">2025-12-11T16:29:38Z</dcterms:created>
  <dcterms:modified xsi:type="dcterms:W3CDTF">2025-12-11T16:29:38Z</dcterms:modified>
</cp:coreProperties>
</file>

<file path=docProps/custom.xml><?xml version="1.0" encoding="utf-8"?>
<Properties xmlns="http://schemas.openxmlformats.org/officeDocument/2006/custom-properties" xmlns:vt="http://schemas.openxmlformats.org/officeDocument/2006/docPropsVTypes"/>
</file>