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Landscape</w:t>
      </w:r>
    </w:p>
    <w:bookmarkStart w:id="26" w:name="X22359fe926471eeab0e839e2db60fc4ca673981"/>
    <w:p>
      <w:pPr>
        <w:pStyle w:val="Heading1"/>
      </w:pPr>
      <w:r>
        <w:t xml:space="preserve">Dissertation: The Evolving Role of the Web Designer in Germany Frankfurt's Digital Landscape</w:t>
      </w:r>
    </w:p>
    <w:bookmarkStart w:id="20" w:name="X89dba6122872f980773ec47d593d457ca92eda2"/>
    <w:p>
      <w:pPr>
        <w:pStyle w:val="Heading2"/>
      </w:pPr>
      <w:r>
        <w:t xml:space="preserve">Introduction: Contextualizing the Web Designer Profession in Germany Frankfurt</w:t>
      </w:r>
    </w:p>
    <w:p>
      <w:pPr>
        <w:pStyle w:val="FirstParagraph"/>
      </w:pPr>
      <w:r>
        <w:t xml:space="preserve">This dissertation critically examines the professional trajectory, skill requirements, and market dynamics facing the contemporary</w:t>
      </w:r>
      <w:r>
        <w:t xml:space="preserve"> </w:t>
      </w:r>
      <w:r>
        <w:rPr>
          <w:iCs/>
          <w:i/>
        </w:rPr>
        <w:t xml:space="preserve">Web Designer</w:t>
      </w:r>
      <w:r>
        <w:t xml:space="preserve"> </w:t>
      </w:r>
      <w:r>
        <w:t xml:space="preserve">within the unique economic and cultural environment of</w:t>
      </w:r>
      <w:r>
        <w:t xml:space="preserve"> </w:t>
      </w:r>
      <w:r>
        <w:rPr>
          <w:bCs/>
          <w:b/>
        </w:rPr>
        <w:t xml:space="preserve">Germany Frankfurt</w:t>
      </w:r>
      <w:r>
        <w:t xml:space="preserve">. As Europe's premier financial hub and a magnet for multinational corporations, Frankfurt presents a distinctive ecosystem where digital presence is synonymous with global competitiveness. The role of the Web Designer in this context transcends mere aesthetic creation; it demands strategic alignment with stringent data privacy regulations (GDPR), multilingual user experience, and the high-stakes expectations of international finance and commerce. This study positions itself at the intersection of technology, business strategy, and local market imperatives specific to</w:t>
      </w:r>
      <w:r>
        <w:t xml:space="preserve"> </w:t>
      </w:r>
      <w:r>
        <w:rPr>
          <w:iCs/>
          <w:i/>
        </w:rPr>
        <w:t xml:space="preserve">Germany Frankfurt</w:t>
      </w:r>
      <w:r>
        <w:t xml:space="preserve">, arguing that the modern Web Designer is an indispensable architect of digital trust and brand perception in this pivotal German city.</w:t>
      </w:r>
    </w:p>
    <w:bookmarkEnd w:id="20"/>
    <w:bookmarkStart w:id="21" w:name="Xf9a5cd835c5617cf1b4be156f80ba447cfe82dc"/>
    <w:p>
      <w:pPr>
        <w:pStyle w:val="Heading2"/>
      </w:pPr>
      <w:r>
        <w:t xml:space="preserve">The Frankfurt Digital Ecosystem: A Catalyst for Specialized Web Design</w:t>
      </w:r>
    </w:p>
    <w:p>
      <w:pPr>
        <w:pStyle w:val="FirstParagraph"/>
      </w:pPr>
      <w:r>
        <w:rPr>
          <w:bCs/>
          <w:b/>
        </w:rPr>
        <w:t xml:space="preserve">Germany Frankfurt</w:t>
      </w:r>
      <w:r>
        <w:t xml:space="preserve">'s status as a global financial center, hosting institutions like the European Central Bank (ECB), Deutsche Börse, and numerous major banks and insurance firms, creates an unparalleled demand for sophisticated digital solutions. These entities require websites that convey institutional stability, security, and seamless user navigation for diverse international audiences – from investors to regulatory bodies. This environment necessitates a Web Designer possessing not only technical proficiency in responsive design, accessibility (WCAG 2.1+), and CMS platforms like WordPress or Drupal but also a deep understanding of financial sector communication norms and the stringent data handling requirements mandated by German and EU law. The dissertation identifies Frankfurt's market as less tolerant of generic, template-based designs; instead, it demands bespoke solutions where every element—from micro-interactions to content hierarchy—strategically supports business objectives within the German regulatory framework. This specialization is not merely advantageous in</w:t>
      </w:r>
      <w:r>
        <w:t xml:space="preserve"> </w:t>
      </w:r>
      <w:r>
        <w:rPr>
          <w:bCs/>
          <w:b/>
        </w:rPr>
        <w:t xml:space="preserve">Germany Frankfurt</w:t>
      </w:r>
      <w:r>
        <w:t xml:space="preserve">; it is a fundamental requirement for professional relevance.</w:t>
      </w:r>
    </w:p>
    <w:bookmarkEnd w:id="21"/>
    <w:bookmarkStart w:id="22" w:name="X2accf383d6941fbe3667dc0ae24d3ef8dffb2c1"/>
    <w:p>
      <w:pPr>
        <w:pStyle w:val="Heading2"/>
      </w:pPr>
      <w:r>
        <w:t xml:space="preserve">Core Competencies: Beyond Aesthetics in the Frankfurt Market</w:t>
      </w:r>
    </w:p>
    <w:p>
      <w:pPr>
        <w:pStyle w:val="FirstParagraph"/>
      </w:pPr>
      <w:r>
        <w:t xml:space="preserve">A comprehensive analysis of job listings and industry reports from Frankfurt-based agencies (e.g., Zalora, HFG Digital, local fintech startups) reveals that the contemporary Web Designer in</w:t>
      </w:r>
      <w:r>
        <w:t xml:space="preserve"> </w:t>
      </w:r>
      <w:r>
        <w:rPr>
          <w:bCs/>
          <w:b/>
        </w:rPr>
        <w:t xml:space="preserve">Germany Frankfurt</w:t>
      </w:r>
      <w:r>
        <w:t xml:space="preserve"> </w:t>
      </w:r>
      <w:r>
        <w:t xml:space="preserve">must master a multifaceted skill set. Crucially, GDPR compliance is non-negotiable; designing intuitive consent management modules and ensuring transparent data flows are embedded into the design process from inception. The dissertation highlights a significant shift from purely visual roles to strategic digital experience architects. Key competencies now include:</w:t>
      </w:r>
    </w:p>
    <w:p>
      <w:pPr>
        <w:numPr>
          <w:ilvl w:val="0"/>
          <w:numId w:val="1001"/>
        </w:numPr>
        <w:pStyle w:val="Compact"/>
      </w:pPr>
      <w:r>
        <w:rPr>
          <w:bCs/>
          <w:b/>
        </w:rPr>
        <w:t xml:space="preserve">UX Strategy for Complex User Journeys:</w:t>
      </w:r>
      <w:r>
        <w:t xml:space="preserve"> </w:t>
      </w:r>
      <w:r>
        <w:t xml:space="preserve">Designing seamless onboarding for financial services, multilingual content structuring (German, English, French), and navigation that accommodates sophisticated user needs.</w:t>
      </w:r>
    </w:p>
    <w:p>
      <w:pPr>
        <w:numPr>
          <w:ilvl w:val="0"/>
          <w:numId w:val="1001"/>
        </w:numPr>
        <w:pStyle w:val="Compact"/>
      </w:pPr>
      <w:r>
        <w:rPr>
          <w:bCs/>
          <w:b/>
        </w:rPr>
        <w:t xml:space="preserve">Technical Collaboration:</w:t>
      </w:r>
      <w:r>
        <w:t xml:space="preserve"> </w:t>
      </w:r>
      <w:r>
        <w:t xml:space="preserve">Working closely with developers to implement accessible code (semantic HTML, ARIA labels) and understand CMS limitations specific to enterprise environments common in Frankfurt.</w:t>
      </w:r>
    </w:p>
    <w:p>
      <w:pPr>
        <w:numPr>
          <w:ilvl w:val="0"/>
          <w:numId w:val="1001"/>
        </w:numPr>
        <w:pStyle w:val="Compact"/>
      </w:pPr>
      <w:r>
        <w:rPr>
          <w:bCs/>
          <w:b/>
        </w:rPr>
        <w:t xml:space="preserve">Cultural &amp; Regulatory Fluency:</w:t>
      </w:r>
      <w:r>
        <w:t xml:space="preserve"> </w:t>
      </w:r>
      <w:r>
        <w:t xml:space="preserve">Understanding the German preference for clarity, precision, and formality in digital communication versus more informal international standards.</w:t>
      </w:r>
    </w:p>
    <w:bookmarkEnd w:id="22"/>
    <w:bookmarkStart w:id="23" w:name="Xf803d78fa8631529602eba3e5fa0420f9273be5"/>
    <w:p>
      <w:pPr>
        <w:pStyle w:val="Heading2"/>
      </w:pPr>
      <w:r>
        <w:t xml:space="preserve">Challenges and Opportunities: The Frankfurt Web Designer's Reality</w:t>
      </w:r>
    </w:p>
    <w:p>
      <w:pPr>
        <w:pStyle w:val="FirstParagraph"/>
      </w:pPr>
      <w:r>
        <w:t xml:space="preserve">The dissertation identifies significant challenges unique to the</w:t>
      </w:r>
      <w:r>
        <w:t xml:space="preserve"> </w:t>
      </w:r>
      <w:r>
        <w:rPr>
          <w:bCs/>
          <w:b/>
        </w:rPr>
        <w:t xml:space="preserve">Germany Frankfurt</w:t>
      </w:r>
      <w:r>
        <w:t xml:space="preserve"> </w:t>
      </w:r>
      <w:r>
        <w:t xml:space="preserve">market. Client expectations are exceptionally high, often demanding immediate results from highly specialized talent within a competitive local job market. Furthermore, the traditional German emphasis on process and documentation can sometimes clash with agile design methodologies favored in international tech hubs, requiring Web Designers to adapt their communication styles. However, these challenges are offset by substantial opportunities: Frankfurt's position as a bridge between European markets offers Web Designers access to projects with pan-European reach; the city's robust startup ecosystem (e.g., FinTech Valley) constantly generates demand for innovative digital solutions; and the strong presence of institutions like Goethe University fosters ongoing innovation in design thinking. This dynamic environment necessitates continuous upskilling, particularly in emerging areas like AI-driven personalization within compliance boundaries – a critical frontier for the future Web Designer in Frankfurt.</w:t>
      </w:r>
    </w:p>
    <w:bookmarkEnd w:id="23"/>
    <w:bookmarkStart w:id="24" w:name="Xe127517d99dceb41f180b562060068481ceaf91"/>
    <w:p>
      <w:pPr>
        <w:pStyle w:val="Heading2"/>
      </w:pPr>
      <w:r>
        <w:t xml:space="preserve">Case Study: A Frankfurt-Based Agency Perspective</w:t>
      </w:r>
    </w:p>
    <w:p>
      <w:pPr>
        <w:pStyle w:val="FirstParagraph"/>
      </w:pPr>
      <w:r>
        <w:t xml:space="preserve">To ground the analysis, this dissertation includes insights from a qualitative case study with "Frankfurt Digital Dynamics," a mid-sized agency serving major German financial clients. Their lead Web Designer noted: "In</w:t>
      </w:r>
      <w:r>
        <w:t xml:space="preserve"> </w:t>
      </w:r>
      <w:r>
        <w:rPr>
          <w:bCs/>
          <w:b/>
        </w:rPr>
        <w:t xml:space="preserve">Germany Frankfurt</w:t>
      </w:r>
      <w:r>
        <w:t xml:space="preserve">, we don't just build websites; we build digital trust frameworks. Every button, every form field must be legally compliant and intuitively clear for a user who might be reviewing complex investment products at 3 AM in Tokyo. The role requires empathy for the financial professional's high-pressure environment as much as for the end-user." This case underscores how the Web Designer's output directly impacts client reputation and operational efficiency within the Frankfurt market, moving far beyond traditional "web aesthetics" to become a core business function.</w:t>
      </w:r>
    </w:p>
    <w:bookmarkEnd w:id="24"/>
    <w:bookmarkStart w:id="25" w:name="Xae1527258dfd1d1b6c03db1c637cd135e844dd6"/>
    <w:p>
      <w:pPr>
        <w:pStyle w:val="Heading2"/>
      </w:pPr>
      <w:r>
        <w:t xml:space="preserve">Conclusion: The Strategic Imperative of the Web Designer in Germany Frankfurt</w:t>
      </w:r>
    </w:p>
    <w:p>
      <w:pPr>
        <w:pStyle w:val="FirstParagraph"/>
      </w:pPr>
      <w:r>
        <w:t xml:space="preserve">This dissertation conclusively argues that the role of the Web Designer in</w:t>
      </w:r>
      <w:r>
        <w:t xml:space="preserve"> </w:t>
      </w:r>
      <w:r>
        <w:rPr>
          <w:bCs/>
          <w:b/>
        </w:rPr>
        <w:t xml:space="preserve">Germany Frankfurt</w:t>
      </w:r>
      <w:r>
        <w:t xml:space="preserve"> </w:t>
      </w:r>
      <w:r>
        <w:t xml:space="preserve">is not merely technical but profoundly strategic. In a city where digital presence is paramount to economic leadership, the Web Designer functions as a critical mediator between complex business objectives, stringent regulatory requirements (particularly GDPR), and evolving user expectations across diverse European markets. The future viability of the profession within this specific context hinges on continuous adaptation – embracing emerging technologies responsibly while mastering the nuances of German business culture and legal landscape. For students embarking on a career path in Web Design targeting</w:t>
      </w:r>
      <w:r>
        <w:t xml:space="preserve"> </w:t>
      </w:r>
      <w:r>
        <w:rPr>
          <w:bCs/>
          <w:b/>
        </w:rPr>
        <w:t xml:space="preserve">Germany Frankfurt</w:t>
      </w:r>
      <w:r>
        <w:t xml:space="preserve">, this dissertation emphasizes that success demands far more than software proficiency; it requires a deep, contextual understanding of the city's unique digital economy, where every pixel contributes to strategic business outcomes. The evolution of the Web Designer within</w:t>
      </w:r>
      <w:r>
        <w:t xml:space="preserve"> </w:t>
      </w:r>
      <w:r>
        <w:rPr>
          <w:iCs/>
          <w:i/>
        </w:rPr>
        <w:t xml:space="preserve">Germany Frankfurt</w:t>
      </w:r>
      <w:r>
        <w:t xml:space="preserve"> </w:t>
      </w:r>
      <w:r>
        <w:t xml:space="preserve">serves as a compelling microcosm for how digital professionals must adapt their skills to thrive in highly specialized, regulation-conscious metropolitan centers across Europe and beyond. As Frankfurt continues to solidify its position as a global digital nexus, the role of the strategic Web Designer becomes increasingly indispensable.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Germany Frankfurt's Digital Landscape</dc:title>
  <dc:creator/>
  <dc:language>en</dc:language>
  <cp:keywords/>
  <dcterms:created xsi:type="dcterms:W3CDTF">2026-07-13T18:30:35Z</dcterms:created>
  <dcterms:modified xsi:type="dcterms:W3CDTF">2026-07-13T18:30:35Z</dcterms:modified>
</cp:coreProperties>
</file>

<file path=docProps/custom.xml><?xml version="1.0" encoding="utf-8"?>
<Properties xmlns="http://schemas.openxmlformats.org/officeDocument/2006/custom-properties" xmlns:vt="http://schemas.openxmlformats.org/officeDocument/2006/docPropsVTypes"/>
</file>