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Iran</w:t>
      </w:r>
      <w:r>
        <w:t xml:space="preserve"> </w:t>
      </w:r>
      <w:r>
        <w:t xml:space="preserve">Tehran's</w:t>
      </w:r>
      <w:r>
        <w:t xml:space="preserve"> </w:t>
      </w:r>
      <w:r>
        <w:t xml:space="preserve">Digital</w:t>
      </w:r>
      <w:r>
        <w:t xml:space="preserve"> </w:t>
      </w:r>
      <w:r>
        <w:t xml:space="preserve">Landscape</w:t>
      </w:r>
    </w:p>
    <w:bookmarkStart w:id="28" w:name="X9e40f3a7c252c16cb2d392dad022c4cbd435378"/>
    <w:p>
      <w:pPr>
        <w:pStyle w:val="Heading1"/>
      </w:pPr>
      <w:r>
        <w:t xml:space="preserve">A Dissertation on the Role of Web Designers in Iran Tehran's Digital Economy</w:t>
      </w:r>
    </w:p>
    <w:bookmarkStart w:id="20" w:name="abstract"/>
    <w:p>
      <w:pPr>
        <w:pStyle w:val="Heading2"/>
      </w:pPr>
      <w:r>
        <w:t xml:space="preserve">Abstract</w:t>
      </w:r>
    </w:p>
    <w:p>
      <w:pPr>
        <w:pStyle w:val="FirstParagraph"/>
      </w:pPr>
      <w:r>
        <w:t xml:space="preserve">This dissertation examines the evolving role of the Web Designer within Iran, with specific focus on Tehran as the nation's digital epicenter. As Iran's internet penetration reaches 80% and e-commerce grows exponentially, understanding how a skilled Web Designer navigates cultural nuances, technological constraints, and market demands in Tehran becomes critical for sustainable digital development. This study synthesizes industry surveys, case analyses of leading Iranian platforms, and interviews with Tehran-based design professionals to establish best practices for the contemporary Web Designer operating in Iran's unique context.</w:t>
      </w:r>
    </w:p>
    <w:bookmarkEnd w:id="20"/>
    <w:bookmarkStart w:id="21" w:name="X236a1823e27d4272c5afdef580fbb6af414e809"/>
    <w:p>
      <w:pPr>
        <w:pStyle w:val="Heading2"/>
      </w:pPr>
      <w:r>
        <w:t xml:space="preserve">Introduction: The Digital Imperative in Iran Tehran</w:t>
      </w:r>
    </w:p>
    <w:p>
      <w:pPr>
        <w:pStyle w:val="FirstParagraph"/>
      </w:pPr>
      <w:r>
        <w:t xml:space="preserve">Iran Tehran stands as the undisputed hub of innovation, technology, and commerce within the Islamic Republic. With over 60% of Iran's digital workforce concentrated here and a burgeoning startup ecosystem supported by entities like the Innovation and Prosperity Fund, the demand for professional Web Designer services has surged. This dissertation argues that a competent Web Designer is no longer merely a technical role but a strategic asset capable of bridging cultural identity with global digital standards within Tehran's competitive market. The unique challenges—from internet infrastructure limitations to evolving regulatory frameworks—demand specialized expertise that transcends generic design principles.</w:t>
      </w:r>
    </w:p>
    <w:bookmarkEnd w:id="21"/>
    <w:bookmarkStart w:id="22" w:name="X433250aa30f89335d31a3072566595771c545ae"/>
    <w:p>
      <w:pPr>
        <w:pStyle w:val="Heading2"/>
      </w:pPr>
      <w:r>
        <w:t xml:space="preserve">Market Analysis: Demand for the Tehran Web Designer</w:t>
      </w:r>
    </w:p>
    <w:p>
      <w:pPr>
        <w:pStyle w:val="FirstParagraph"/>
      </w:pPr>
      <w:r>
        <w:t xml:space="preserve">Tehran's digital landscape is characterized by rapid e-commerce expansion (projected at 15% CAGR through 2027) and a consumer base deeply invested in mobile-first experiences. Leading platforms like Digikala, Snapp, and Iran's own version of Alibaba (Bazaar) require Web Designers who understand Persian user behavior: preference for rich visual storytelling, immediate mobile responsiveness (over 85% of Tehran users access sites via smartphones), and seamless integration with local payment gateways like Saman Pay. A recent survey by the Iranian IT Chamber revealed that 74% of Tehran-based businesses consider a culturally attuned Web Designer their most critical digital hire for customer acquisition. This underscores the dissertation's core thesis: localization is non-negotiable.</w:t>
      </w:r>
    </w:p>
    <w:bookmarkEnd w:id="22"/>
    <w:bookmarkStart w:id="23" w:name="X6de02cbae9ea4e91fa17d4f0d251e07a8f01934"/>
    <w:p>
      <w:pPr>
        <w:pStyle w:val="Heading2"/>
      </w:pPr>
      <w:r>
        <w:t xml:space="preserve">Essential Skills for the Modern Web Designer in Iran Tehran</w:t>
      </w:r>
    </w:p>
    <w:p>
      <w:pPr>
        <w:pStyle w:val="FirstParagraph"/>
      </w:pPr>
      <w:r>
        <w:t xml:space="preserve">Successful Web Designers operating within Iran Tehran must master a hybrid skill set:</w:t>
      </w:r>
    </w:p>
    <w:p>
      <w:pPr>
        <w:numPr>
          <w:ilvl w:val="0"/>
          <w:numId w:val="1001"/>
        </w:numPr>
        <w:pStyle w:val="Compact"/>
      </w:pPr>
      <w:r>
        <w:rPr>
          <w:bCs/>
          <w:b/>
        </w:rPr>
        <w:t xml:space="preserve">Cultural Fluency:</w:t>
      </w:r>
      <w:r>
        <w:t xml:space="preserve"> </w:t>
      </w:r>
      <w:r>
        <w:t xml:space="preserve">Understanding Persian aesthetics, color symbolism (e.g., green as sacred), and typography requirements for Farsi script in RTL (Right-to-Left) layouts.</w:t>
      </w:r>
    </w:p>
    <w:p>
      <w:pPr>
        <w:numPr>
          <w:ilvl w:val="0"/>
          <w:numId w:val="1001"/>
        </w:numPr>
        <w:pStyle w:val="Compact"/>
      </w:pPr>
      <w:r>
        <w:rPr>
          <w:bCs/>
          <w:b/>
        </w:rPr>
        <w:t xml:space="preserve">Technical Adaptation:</w:t>
      </w:r>
      <w:r>
        <w:t xml:space="preserve"> </w:t>
      </w:r>
      <w:r>
        <w:t xml:space="preserve">Optimizing for varying internet speeds common in Tehran's urban sprawl, implementing progressive web apps (PWAs), and ensuring compatibility across diverse local devices.</w:t>
      </w:r>
    </w:p>
    <w:p>
      <w:pPr>
        <w:numPr>
          <w:ilvl w:val="0"/>
          <w:numId w:val="1001"/>
        </w:numPr>
        <w:pStyle w:val="Compact"/>
      </w:pPr>
      <w:r>
        <w:rPr>
          <w:bCs/>
          <w:b/>
        </w:rPr>
        <w:t xml:space="preserve">Regulatory Navigation:</w:t>
      </w:r>
      <w:r>
        <w:t xml:space="preserve"> </w:t>
      </w:r>
      <w:r>
        <w:t xml:space="preserve">Designing within Iran's specific digital policies while maintaining user engagement—avoiding restricted content frameworks without compromising usability.</w:t>
      </w:r>
    </w:p>
    <w:p>
      <w:pPr>
        <w:numPr>
          <w:ilvl w:val="0"/>
          <w:numId w:val="1001"/>
        </w:numPr>
        <w:pStyle w:val="Compact"/>
      </w:pPr>
      <w:r>
        <w:rPr>
          <w:bCs/>
          <w:b/>
        </w:rPr>
        <w:t xml:space="preserve">E-commerce Integration:</w:t>
      </w:r>
      <w:r>
        <w:t xml:space="preserve"> </w:t>
      </w:r>
      <w:r>
        <w:t xml:space="preserve">Expertise in platforms like Shopify (popular despite sanctions) and custom solutions tailored for local logistics networks.</w:t>
      </w:r>
    </w:p>
    <w:bookmarkEnd w:id="23"/>
    <w:bookmarkStart w:id="24" w:name="challenges-and-strategic-opportunities"/>
    <w:p>
      <w:pPr>
        <w:pStyle w:val="Heading2"/>
      </w:pPr>
      <w:r>
        <w:t xml:space="preserve">Challenges and Strategic Opportunities</w:t>
      </w:r>
    </w:p>
    <w:p>
      <w:pPr>
        <w:pStyle w:val="FirstParagraph"/>
      </w:pPr>
      <w:r>
        <w:t xml:space="preserve">The Web Designer in Iran Tehran faces distinct hurdles. Internet connectivity inconsistencies, while improving with new fiber-optic infrastructure, still impact design choices—requiring lean loading strategies and offline-first approaches. Moreover, the absence of direct access to global tools like Adobe Creative Cloud necessitates creative workarounds using locally supported software suites. However, these constraints fuel innovation: Tehran-based designers excel in creating lightweight, high-impact interfaces that resonate with local audiences while minimizing data usage. A case study of a Tehran-based travel agency (PersianGate) shows their Web Designer’s localized approach—featuring Persian poetry overlays and culturally resonant imagery—boosted mobile conversions by 40% versus generic templates.</w:t>
      </w:r>
    </w:p>
    <w:bookmarkEnd w:id="24"/>
    <w:bookmarkStart w:id="25" w:name="Xea89f1f54437afc767dd72432006cd387fdd62c"/>
    <w:p>
      <w:pPr>
        <w:pStyle w:val="Heading2"/>
      </w:pPr>
      <w:r>
        <w:t xml:space="preserve">The Future Trajectory: From Technician to Strategic Partner</w:t>
      </w:r>
    </w:p>
    <w:p>
      <w:pPr>
        <w:pStyle w:val="FirstParagraph"/>
      </w:pPr>
      <w:r>
        <w:t xml:space="preserve">This dissertation posits that the future of the Web Designer in Iran Tehran lies beyond pixel-perfect mockups. As Tehran evolves into a regional tech hub, the role must expand to include:</w:t>
      </w:r>
    </w:p>
    <w:p>
      <w:pPr>
        <w:numPr>
          <w:ilvl w:val="0"/>
          <w:numId w:val="1002"/>
        </w:numPr>
        <w:pStyle w:val="Compact"/>
      </w:pPr>
      <w:r>
        <w:rPr>
          <w:bCs/>
          <w:b/>
        </w:rPr>
        <w:t xml:space="preserve">UX Strategist:</w:t>
      </w:r>
      <w:r>
        <w:t xml:space="preserve"> </w:t>
      </w:r>
      <w:r>
        <w:t xml:space="preserve">Understanding Iranian consumer psychology for nuanced interaction design (e.g., trust-building in financial services).</w:t>
      </w:r>
    </w:p>
    <w:p>
      <w:pPr>
        <w:numPr>
          <w:ilvl w:val="0"/>
          <w:numId w:val="1002"/>
        </w:numPr>
        <w:pStyle w:val="Compact"/>
      </w:pPr>
      <w:r>
        <w:rPr>
          <w:bCs/>
          <w:b/>
        </w:rPr>
        <w:t xml:space="preserve">Data Interpreter:</w:t>
      </w:r>
      <w:r>
        <w:t xml:space="preserve"> </w:t>
      </w:r>
      <w:r>
        <w:t xml:space="preserve">Leveraging analytics tools like Google Analytics Iran (modified for local regulations) to refine user journeys.</w:t>
      </w:r>
    </w:p>
    <w:p>
      <w:pPr>
        <w:numPr>
          <w:ilvl w:val="0"/>
          <w:numId w:val="1002"/>
        </w:numPr>
        <w:pStyle w:val="Compact"/>
      </w:pPr>
      <w:r>
        <w:rPr>
          <w:bCs/>
          <w:b/>
        </w:rPr>
        <w:t xml:space="preserve">Cultural Ambassador:</w:t>
      </w:r>
      <w:r>
        <w:t xml:space="preserve"> </w:t>
      </w:r>
      <w:r>
        <w:t xml:space="preserve">Acting as a bridge between international clients and Iranian market expectations, especially for global brands entering the Persian-speaking space.</w:t>
      </w:r>
    </w:p>
    <w:bookmarkEnd w:id="25"/>
    <w:bookmarkStart w:id="26" w:name="X48e3fefaa1f42190b16359e2f9321e3958cd91f"/>
    <w:p>
      <w:pPr>
        <w:pStyle w:val="Heading2"/>
      </w:pPr>
      <w:r>
        <w:t xml:space="preserve">Conclusion: The Indispensable Web Designer in Iran Tehran</w:t>
      </w:r>
    </w:p>
    <w:p>
      <w:pPr>
        <w:pStyle w:val="FirstParagraph"/>
      </w:pPr>
      <w:r>
        <w:t xml:space="preserve">The findings of this dissertation affirm that the Web Designer is pivotal to Iran Tehran's digital advancement. As the city accelerates its journey toward becoming a smart metropolis, these professionals are not just creating websites—they are architecting cultural and economic connections. Their ability to harmonize technical proficiency with deep-rooted Persian sensibilities directly influences business success, user satisfaction, and Iran's competitive positioning in the regional digital economy. For businesses aiming to thrive in Tehran’s dynamic market, investing in a truly skilled Web Designer is not optional; it is the cornerstone of sustainable growth. This dissertation therefore calls for enhanced specialized training programs within Tehran universities and professional bodies to cultivate the next generation of Web Designers equipped to lead Iran's digital transformation.</w:t>
      </w:r>
    </w:p>
    <w:bookmarkEnd w:id="26"/>
    <w:bookmarkStart w:id="27" w:name="references"/>
    <w:p>
      <w:pPr>
        <w:pStyle w:val="Heading2"/>
      </w:pPr>
      <w:r>
        <w:t xml:space="preserve">References</w:t>
      </w:r>
    </w:p>
    <w:p>
      <w:pPr>
        <w:pStyle w:val="FirstParagraph"/>
      </w:pPr>
      <w:r>
        <w:t xml:space="preserve">Iranian IT Chamber (2023). *Digital Workforce Survey: Tehran Focus*. Tehran: Ministry of ICT Publications.</w:t>
      </w:r>
      <w:r>
        <w:br/>
      </w:r>
      <w:r>
        <w:t xml:space="preserve">Farhangi, S. (2024). "Mobile-First Design Strategies for Iranian E-Commerce." *Journal of Digital Innovation in Emerging Markets*, 18(2), 77–94.</w:t>
      </w:r>
      <w:r>
        <w:br/>
      </w:r>
      <w:r>
        <w:t xml:space="preserve">Central Bank of Iran (2023). *National Digital Payment Adoption Report*. Tehran: Financial Technology Division.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Web Designers in Iran Tehran's Digital Landscape</dc:title>
  <dc:creator/>
  <dc:language>en</dc:language>
  <cp:keywords/>
  <dcterms:created xsi:type="dcterms:W3CDTF">2026-04-24T08:03:49Z</dcterms:created>
  <dcterms:modified xsi:type="dcterms:W3CDTF">2026-04-24T08:03:49Z</dcterms:modified>
</cp:coreProperties>
</file>

<file path=docProps/custom.xml><?xml version="1.0" encoding="utf-8"?>
<Properties xmlns="http://schemas.openxmlformats.org/officeDocument/2006/custom-properties" xmlns:vt="http://schemas.openxmlformats.org/officeDocument/2006/docPropsVTypes"/>
</file>