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Economy</w:t>
      </w:r>
    </w:p>
    <w:bookmarkStart w:id="26" w:name="Xfa58b83aa2819ca695514ce8d5beec560b488ba"/>
    <w:p>
      <w:pPr>
        <w:pStyle w:val="Heading1"/>
      </w:pPr>
      <w:r>
        <w:t xml:space="preserve">Dissertation: The Evolving Role and Significance of the Web Designer within the United Kingdom Birmingham Context</w:t>
      </w:r>
    </w:p>
    <w:p>
      <w:pPr>
        <w:pStyle w:val="FirstParagraph"/>
      </w:pPr>
      <w:r>
        <w:t xml:space="preserve">This Dissertation critically examines the indispensable role of the</w:t>
      </w:r>
      <w:r>
        <w:t xml:space="preserve"> </w:t>
      </w:r>
      <w:r>
        <w:rPr>
          <w:iCs/>
          <w:i/>
        </w:rPr>
        <w:t xml:space="preserve">Web Designer</w:t>
      </w:r>
      <w:r>
        <w:t xml:space="preserve"> </w:t>
      </w:r>
      <w:r>
        <w:t xml:space="preserve">within the dynamic digital ecosystem of</w:t>
      </w:r>
      <w:r>
        <w:t xml:space="preserve"> </w:t>
      </w:r>
      <w:r>
        <w:rPr>
          <w:bCs/>
          <w:b/>
        </w:rPr>
        <w:t xml:space="preserve">United Kingdom Birmingham</w:t>
      </w:r>
      <w:r>
        <w:t xml:space="preserve">. As one of Europe's most vibrant and rapidly developing cities, Birmingham presents a unique case study for understanding how localised web design expertise drives economic growth, fosters business competitiveness, and shapes digital inclusion across diverse sectors. This research argues that the</w:t>
      </w:r>
      <w:r>
        <w:t xml:space="preserve"> </w:t>
      </w:r>
      <w:r>
        <w:rPr>
          <w:iCs/>
          <w:i/>
        </w:rPr>
        <w:t xml:space="preserve">Web Designer</w:t>
      </w:r>
      <w:r>
        <w:t xml:space="preserve">, beyond crafting aesthetically pleasing interfaces, is now a pivotal strategic asset for businesses operating within the</w:t>
      </w:r>
      <w:r>
        <w:t xml:space="preserve"> </w:t>
      </w:r>
      <w:r>
        <w:rPr>
          <w:bCs/>
          <w:b/>
        </w:rPr>
        <w:t xml:space="preserve">United Kingdom Birmingham</w:t>
      </w:r>
      <w:r>
        <w:t xml:space="preserve"> </w:t>
      </w:r>
      <w:r>
        <w:t xml:space="preserve">landscape.</w:t>
      </w:r>
    </w:p>
    <w:bookmarkStart w:id="20" w:name="Xc337e075922cfe29341c838872dbdd4094b5cf1"/>
    <w:p>
      <w:pPr>
        <w:pStyle w:val="Heading2"/>
      </w:pPr>
      <w:r>
        <w:t xml:space="preserve">The Digital Imperative for Birmingham Businesses</w:t>
      </w:r>
    </w:p>
    <w:p>
      <w:pPr>
        <w:pStyle w:val="FirstParagraph"/>
      </w:pPr>
      <w:r>
        <w:t xml:space="preserve">Birmingham's position as the UK's second city, coupled with its status as a major economic hub within the West Midlands, has catalysed an unprecedented demand for robust digital presences. The city council's "Digital Birmingham" strategy and initiatives like "Silicon Canal" explicitly prioritise digital skills and business transformation. This has created a fertile ground where businesses – from historic manufacturing firms diversifying online to burgeoning startups in the city centre – urgently require skilled</w:t>
      </w:r>
      <w:r>
        <w:t xml:space="preserve"> </w:t>
      </w:r>
      <w:r>
        <w:rPr>
          <w:iCs/>
          <w:i/>
        </w:rPr>
        <w:t xml:space="preserve">Web Designer</w:t>
      </w:r>
      <w:r>
        <w:t xml:space="preserve">s to navigate the complexities of the digital marketplace. A 2023 report by Birmingham City Council highlighted that over 65% of local SMEs identified an inadequate website as a key barrier to growth, directly linking this deficiency to missed revenue opportunities within the</w:t>
      </w:r>
      <w:r>
        <w:t xml:space="preserve"> </w:t>
      </w:r>
      <w:r>
        <w:rPr>
          <w:bCs/>
          <w:b/>
        </w:rPr>
        <w:t xml:space="preserve">United Kingdom Birmingham</w:t>
      </w:r>
      <w:r>
        <w:t xml:space="preserve"> </w:t>
      </w:r>
      <w:r>
        <w:t xml:space="preserve">market. This underscores why a competent</w:t>
      </w:r>
      <w:r>
        <w:t xml:space="preserve"> </w:t>
      </w:r>
      <w:r>
        <w:rPr>
          <w:iCs/>
          <w:i/>
        </w:rPr>
        <w:t xml:space="preserve">Web Designer</w:t>
      </w:r>
      <w:r>
        <w:t xml:space="preserve"> </w:t>
      </w:r>
      <w:r>
        <w:t xml:space="preserve">is not merely an optional resource but a fundamental necessity for local economic resilience.</w:t>
      </w:r>
    </w:p>
    <w:bookmarkEnd w:id="20"/>
    <w:bookmarkStart w:id="21" w:name="Xda09bd6f9e12d5e79aa5d416588890f03ad9f02"/>
    <w:p>
      <w:pPr>
        <w:pStyle w:val="Heading2"/>
      </w:pPr>
      <w:r>
        <w:t xml:space="preserve">The Multifaceted Role of the Modern Web Designer in Birmingham</w:t>
      </w:r>
    </w:p>
    <w:p>
      <w:pPr>
        <w:pStyle w:val="FirstParagraph"/>
      </w:pPr>
      <w:r>
        <w:t xml:space="preserve">The role of the</w:t>
      </w:r>
      <w:r>
        <w:t xml:space="preserve"> </w:t>
      </w:r>
      <w:r>
        <w:rPr>
          <w:iCs/>
          <w:i/>
        </w:rPr>
        <w:t xml:space="preserve">Web Designer</w:t>
      </w:r>
      <w:r>
        <w:t xml:space="preserve"> </w:t>
      </w:r>
      <w:r>
        <w:t xml:space="preserve">in Birmingham has evolved significantly beyond basic HTML/CSS. Contemporary practitioners must be adept at user experience (UX) research, responsive design for diverse mobile audiences, accessibility compliance (WCAG 2.1), and integration with local SEO strategies targeting the UK market. Crucially, a successful</w:t>
      </w:r>
      <w:r>
        <w:t xml:space="preserve"> </w:t>
      </w:r>
      <w:r>
        <w:rPr>
          <w:iCs/>
          <w:i/>
        </w:rPr>
        <w:t xml:space="preserve">Web Designer</w:t>
      </w:r>
      <w:r>
        <w:t xml:space="preserve"> </w:t>
      </w:r>
      <w:r>
        <w:t xml:space="preserve">in</w:t>
      </w:r>
      <w:r>
        <w:t xml:space="preserve"> </w:t>
      </w:r>
      <w:r>
        <w:rPr>
          <w:bCs/>
          <w:b/>
        </w:rPr>
        <w:t xml:space="preserve">United Kingdom Birmingham</w:t>
      </w:r>
      <w:r>
        <w:t xml:space="preserve"> </w:t>
      </w:r>
      <w:r>
        <w:t xml:space="preserve">must deeply understand the local context: consumer behaviour patterns unique to West Midlands residents, cultural nuances of diverse communities within the city (e.g., strong South Asian, Black African and Caribbean influences), and the competitive digital landscape dominated by other Midlands cities like Coventry and Wolverhampton. For instance, a</w:t>
      </w:r>
      <w:r>
        <w:t xml:space="preserve"> </w:t>
      </w:r>
      <w:r>
        <w:rPr>
          <w:iCs/>
          <w:i/>
        </w:rPr>
        <w:t xml:space="preserve">Web Designer</w:t>
      </w:r>
      <w:r>
        <w:t xml:space="preserve"> </w:t>
      </w:r>
      <w:r>
        <w:t xml:space="preserve">working with a Birmingham-based community health service must prioritise accessibility features critical for elderly users, while one designing for a new boutique on New Street needs to leverage mobile-first design reflecting high footfall areas. This contextual awareness is non-negotiable in effective</w:t>
      </w:r>
      <w:r>
        <w:t xml:space="preserve"> </w:t>
      </w:r>
      <w:r>
        <w:rPr>
          <w:bCs/>
          <w:b/>
        </w:rPr>
        <w:t xml:space="preserve">United Kingdom Birmingham</w:t>
      </w:r>
      <w:r>
        <w:t xml:space="preserve"> </w:t>
      </w:r>
      <w:r>
        <w:t xml:space="preserve">digital strategy.</w:t>
      </w:r>
    </w:p>
    <w:bookmarkEnd w:id="21"/>
    <w:bookmarkStart w:id="22" w:name="economic-impact-and-skills-demand"/>
    <w:p>
      <w:pPr>
        <w:pStyle w:val="Heading2"/>
      </w:pPr>
      <w:r>
        <w:t xml:space="preserve">Economic Impact and Skills Demand</w:t>
      </w:r>
    </w:p>
    <w:p>
      <w:pPr>
        <w:pStyle w:val="FirstParagraph"/>
      </w:pPr>
      <w:r>
        <w:t xml:space="preserve">The demand for skilled</w:t>
      </w:r>
      <w:r>
        <w:t xml:space="preserve"> </w:t>
      </w:r>
      <w:r>
        <w:rPr>
          <w:iCs/>
          <w:i/>
        </w:rPr>
        <w:t xml:space="preserve">Web Designer</w:t>
      </w:r>
      <w:r>
        <w:t xml:space="preserve">s within the</w:t>
      </w:r>
      <w:r>
        <w:t xml:space="preserve"> </w:t>
      </w:r>
      <w:r>
        <w:rPr>
          <w:bCs/>
          <w:b/>
        </w:rPr>
        <w:t xml:space="preserve">United Kingdom Birmingham</w:t>
      </w:r>
      <w:r>
        <w:t xml:space="preserve"> </w:t>
      </w:r>
      <w:r>
        <w:t xml:space="preserve">economy is robust and growing. Local job platforms like Indeed.co.uk consistently list hundreds of vacancies across agencies (e.g., The Marketing Engine, 108 Media), in-house teams at corporations (Jaguar Land Rover, HSBC UK regional offices), and as freelancers serving the city's SME base. This demand is fuelled by Birmingham's strategic location within the UK network, lower operational costs compared to London attracting digital businesses, and a strong talent pipeline from institutions like Birmingham City University and BIMM. However, there is a persistent skills gap identified in industry surveys: businesses frequently report difficulty finding</w:t>
      </w:r>
      <w:r>
        <w:t xml:space="preserve"> </w:t>
      </w:r>
      <w:r>
        <w:rPr>
          <w:iCs/>
          <w:i/>
        </w:rPr>
        <w:t xml:space="preserve">Web Designer</w:t>
      </w:r>
      <w:r>
        <w:t xml:space="preserve">s who combine technical proficiency (including emerging tools like Figma, Webflow) with strategic business acumen applicable to the local market. This gap presents a significant opportunity for higher education providers within the</w:t>
      </w:r>
      <w:r>
        <w:t xml:space="preserve"> </w:t>
      </w:r>
      <w:r>
        <w:rPr>
          <w:bCs/>
          <w:b/>
        </w:rPr>
        <w:t xml:space="preserve">United Kingdom Birmingham</w:t>
      </w:r>
      <w:r>
        <w:t xml:space="preserve"> </w:t>
      </w:r>
      <w:r>
        <w:t xml:space="preserve">region to tailor curricula specifically addressing these localised needs, ensuring graduates are job-ready for the city's unique demands.</w:t>
      </w:r>
    </w:p>
    <w:bookmarkEnd w:id="22"/>
    <w:bookmarkStart w:id="23" w:name="Xe9cf30742fd40ce4285ec598abd559229b82a6f"/>
    <w:p>
      <w:pPr>
        <w:pStyle w:val="Heading2"/>
      </w:pPr>
      <w:r>
        <w:t xml:space="preserve">Challenges Facing Web Designers in Birmingham</w:t>
      </w:r>
    </w:p>
    <w:p>
      <w:pPr>
        <w:pStyle w:val="FirstParagraph"/>
      </w:pPr>
      <w:r>
        <w:t xml:space="preserve">Despite the opportunities, Web Designers operating within</w:t>
      </w:r>
      <w:r>
        <w:t xml:space="preserve"> </w:t>
      </w:r>
      <w:r>
        <w:rPr>
          <w:bCs/>
          <w:b/>
        </w:rPr>
        <w:t xml:space="preserve">United Kingdom Birmingham</w:t>
      </w:r>
      <w:r>
        <w:t xml:space="preserve"> </w:t>
      </w:r>
      <w:r>
        <w:t xml:space="preserve">face distinct challenges. Budget constraints among many local SMEs often lead to underinvestment in quality design, forcing designers into reactive rather than strategic roles. Furthermore, the city's diverse business landscape requires designers to rapidly adapt their approach across vastly different industries – from crafting complex e-commerce sites for retailers like Selfridges Birmingham to developing simple yet effective booking systems for local fitness studios. Another critical challenge is digital literacy; some Birmingham-based businesses lack understanding of how a well-designed website directly impacts customer acquisition and retention, making it harder for the</w:t>
      </w:r>
      <w:r>
        <w:t xml:space="preserve"> </w:t>
      </w:r>
      <w:r>
        <w:rPr>
          <w:iCs/>
          <w:i/>
        </w:rPr>
        <w:t xml:space="preserve">Web Designer</w:t>
      </w:r>
      <w:r>
        <w:t xml:space="preserve"> </w:t>
      </w:r>
      <w:r>
        <w:t xml:space="preserve">to justify their strategic value and secure sustainable projects. Overcoming these hurdles requires not just design skill but strong client communication and business development acumen.</w:t>
      </w:r>
    </w:p>
    <w:bookmarkEnd w:id="23"/>
    <w:bookmarkStart w:id="24" w:name="Xc84a3c7f2363024af805c09eb6221e5976babfd"/>
    <w:p>
      <w:pPr>
        <w:pStyle w:val="Heading2"/>
      </w:pPr>
      <w:r>
        <w:t xml:space="preserve">The Future Trajectory: Web Designers as Strategic Partners</w:t>
      </w:r>
    </w:p>
    <w:p>
      <w:pPr>
        <w:pStyle w:val="FirstParagraph"/>
      </w:pPr>
      <w:r>
        <w:t xml:space="preserve">The future of the</w:t>
      </w:r>
      <w:r>
        <w:t xml:space="preserve"> </w:t>
      </w:r>
      <w:r>
        <w:rPr>
          <w:iCs/>
          <w:i/>
        </w:rPr>
        <w:t xml:space="preserve">Web Designer</w:t>
      </w:r>
      <w:r>
        <w:t xml:space="preserve"> </w:t>
      </w:r>
      <w:r>
        <w:t xml:space="preserve">role within the</w:t>
      </w:r>
      <w:r>
        <w:t xml:space="preserve"> </w:t>
      </w:r>
      <w:r>
        <w:rPr>
          <w:bCs/>
          <w:b/>
        </w:rPr>
        <w:t xml:space="preserve">United Kingdom Birmingham</w:t>
      </w:r>
      <w:r>
        <w:t xml:space="preserve"> </w:t>
      </w:r>
      <w:r>
        <w:t xml:space="preserve">context is undeniably strategic. As AI tools automate basic design elements, the value of human-centric design thinking – understanding local user needs and translating them into intuitive digital experiences – will become even more pronounced. Web Designers who can demonstrate clear ROI for their work (e.g., increased online sales, improved conversion rates for Birmingham clients) will be highly sought after. Moreover, integration with broader digital marketing strategies (content marketing, social media) is becoming essential. The</w:t>
      </w:r>
      <w:r>
        <w:t xml:space="preserve"> </w:t>
      </w:r>
      <w:r>
        <w:rPr>
          <w:iCs/>
          <w:i/>
        </w:rPr>
        <w:t xml:space="preserve">Web Designer</w:t>
      </w:r>
      <w:r>
        <w:t xml:space="preserve"> </w:t>
      </w:r>
      <w:r>
        <w:t xml:space="preserve">of the future in Birmingham won't just build websites; they will act as vital business partners, helping local enterprises navigate the digital economy effectively and compete on a national scale from their base in</w:t>
      </w:r>
      <w:r>
        <w:t xml:space="preserve"> </w:t>
      </w:r>
      <w:r>
        <w:rPr>
          <w:bCs/>
          <w:b/>
        </w:rPr>
        <w:t xml:space="preserve">United Kingdom Birmingham</w:t>
      </w:r>
      <w:r>
        <w:t xml:space="preserve">. Initiatives like the West Midlands Combined Authority's digital skills partnerships are crucial for scaling this expertise across the region.</w:t>
      </w:r>
    </w:p>
    <w:bookmarkEnd w:id="24"/>
    <w:bookmarkStart w:id="25" w:name="conclusion"/>
    <w:p>
      <w:pPr>
        <w:pStyle w:val="Heading2"/>
      </w:pPr>
      <w:r>
        <w:t xml:space="preserve">Conclusion</w:t>
      </w:r>
    </w:p>
    <w:p>
      <w:pPr>
        <w:pStyle w:val="FirstParagraph"/>
      </w:pPr>
      <w:r>
        <w:t xml:space="preserve">This Dissertation establishes that the role of the</w:t>
      </w:r>
      <w:r>
        <w:t xml:space="preserve"> </w:t>
      </w:r>
      <w:r>
        <w:rPr>
          <w:iCs/>
          <w:i/>
        </w:rPr>
        <w:t xml:space="preserve">Web Designer</w:t>
      </w:r>
      <w:r>
        <w:t xml:space="preserve"> </w:t>
      </w:r>
      <w:r>
        <w:t xml:space="preserve">is fundamental to unlocking digital potential within the</w:t>
      </w:r>
      <w:r>
        <w:t xml:space="preserve"> </w:t>
      </w:r>
      <w:r>
        <w:rPr>
          <w:bCs/>
          <w:b/>
        </w:rPr>
        <w:t xml:space="preserve">United Kingdom Birmingham</w:t>
      </w:r>
      <w:r>
        <w:t xml:space="preserve">. Their work directly impacts business success, economic development, and community engagement across a diverse urban landscape. Success requires moving beyond technical execution to embrace contextual understanding, strategic thinking, and client partnership – all deeply rooted in the specific realities of operating in Birmingham. As the city continues its transformation into a leading UK digital destination, investing in high-quality</w:t>
      </w:r>
      <w:r>
        <w:t xml:space="preserve"> </w:t>
      </w:r>
      <w:r>
        <w:rPr>
          <w:iCs/>
          <w:i/>
        </w:rPr>
        <w:t xml:space="preserve">Web Designer</w:t>
      </w:r>
      <w:r>
        <w:t xml:space="preserve"> </w:t>
      </w:r>
      <w:r>
        <w:t xml:space="preserve">talent and fostering an environment where their strategic value is recognised will be paramount for sustained growth. The</w:t>
      </w:r>
      <w:r>
        <w:t xml:space="preserve"> </w:t>
      </w:r>
      <w:r>
        <w:rPr>
          <w:iCs/>
          <w:i/>
        </w:rPr>
        <w:t xml:space="preserve">Web Designer</w:t>
      </w:r>
      <w:r>
        <w:t xml:space="preserve">, therefore, emerges not just as a technical professional but as a cornerstone of Birmingham's digital future within the wider narrative of the</w:t>
      </w:r>
      <w:r>
        <w:t xml:space="preserve"> </w:t>
      </w:r>
      <w:r>
        <w:rPr>
          <w:bCs/>
          <w:b/>
        </w:rPr>
        <w:t xml:space="preserve">United Kingdom Birmingham</w:t>
      </w:r>
      <w:r>
        <w:t xml:space="preserve">'s economic ambition.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United Kingdom Birmingham's Digital Economy</dc:title>
  <dc:creator/>
  <dc:language>en</dc:language>
  <cp:keywords/>
  <dcterms:created xsi:type="dcterms:W3CDTF">2026-07-15T03:44:18Z</dcterms:created>
  <dcterms:modified xsi:type="dcterms:W3CDTF">2026-07-15T03:44:18Z</dcterms:modified>
</cp:coreProperties>
</file>

<file path=docProps/custom.xml><?xml version="1.0" encoding="utf-8"?>
<Properties xmlns="http://schemas.openxmlformats.org/officeDocument/2006/custom-properties" xmlns:vt="http://schemas.openxmlformats.org/officeDocument/2006/docPropsVTypes"/>
</file>