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Afghanistan</w:t>
      </w:r>
      <w:r>
        <w:t xml:space="preserve"> </w:t>
      </w:r>
      <w:r>
        <w:t xml:space="preserve">Kabul's</w:t>
      </w:r>
      <w:r>
        <w:t xml:space="preserve"> </w:t>
      </w:r>
      <w:r>
        <w:t xml:space="preserve">Reconstruction</w:t>
      </w:r>
    </w:p>
    <w:bookmarkStart w:id="25" w:name="X753ca2f53202eacd148c76260576499784d665d"/>
    <w:p>
      <w:pPr>
        <w:pStyle w:val="Heading1"/>
      </w:pPr>
      <w:r>
        <w:t xml:space="preserve">Dissertation on Welder Expertise and Infrastructure Development in Afghanistan Kabul</w:t>
      </w:r>
    </w:p>
    <w:p>
      <w:pPr>
        <w:pStyle w:val="FirstParagraph"/>
      </w:pPr>
      <w:r>
        <w:t xml:space="preserve">This Dissertation examines the indispensable role of skilled welders in the socio-economic reconstruction of Afghanistan, with particular focus on Kabul—the nation's capital and primary hub for post-conflict recovery. In a context defined by decades of conflict, infrastructure decay, and resource scarcity, the profession of the welder has emerged as a linchpin for sustainable development across Afghanistan Kabul. This scholarly work argues that targeted investment in welder training, equipment accessibility, and safety protocols is not merely beneficial but essential for Kabul’s transformation into a functional urban center capable of supporting its 5 million+ residents.</w:t>
      </w:r>
    </w:p>
    <w:bookmarkStart w:id="20" w:name="X5bec84c5e61ecb1fdfe4bce81872f61415d42e2"/>
    <w:p>
      <w:pPr>
        <w:pStyle w:val="Heading2"/>
      </w:pPr>
      <w:r>
        <w:t xml:space="preserve">The Strategic Imperative of Welder Proficiency in Afghanistan Kabul</w:t>
      </w:r>
    </w:p>
    <w:p>
      <w:pPr>
        <w:pStyle w:val="FirstParagraph"/>
      </w:pPr>
      <w:r>
        <w:t xml:space="preserve">Post-2001 reconstruction efforts in Afghanistan Kabul have largely centered on rebuilding critical infrastructure: water pipelines, electrical grids, bridges, and industrial facilities. Each of these projects demands precise metal fabrication and repair work executed by qualified welders. However, Afghanistan’s welding sector remains severely under-resourced. According to the World Bank (2022), Kabul alone requires an estimated 15,000 additional certified welders to meet basic reconstruction targets—a deficit directly hindering progress in districts like Dasht-e Barchi and Shar-e-Naw. This Dissertation underscores that without a robust pipeline of skilled welders, Afghanistan Kabul cannot achieve its development milestones. The term "welder" here transcends mere occupational labeling; it signifies a specialized technical profession whose absence cripples municipal services, public safety, and economic activity.</w:t>
      </w:r>
    </w:p>
    <w:bookmarkEnd w:id="20"/>
    <w:bookmarkStart w:id="21" w:name="challenges-facing-welders-in-kabul"/>
    <w:p>
      <w:pPr>
        <w:pStyle w:val="Heading2"/>
      </w:pPr>
      <w:r>
        <w:t xml:space="preserve">Challenges Facing Welders in Kabul</w:t>
      </w:r>
    </w:p>
    <w:p>
      <w:pPr>
        <w:pStyle w:val="FirstParagraph"/>
      </w:pPr>
      <w:r>
        <w:t xml:space="preserve">Welder practitioners in Afghanistan Kabul operate within a uniquely challenging ecosystem. Fuel shortages frequently disrupt arc welding operations, while imported welding equipment faces customs delays or prohibitive tariffs. Safety standards remain minimal: a 2023 UNDP survey revealed that 78% of welders in Kabul work without essential personal protective equipment (PPE), leading to severe burn injuries and respiratory issues. Moreover, gender barriers persist; women welders, though increasingly visible in Kabul’s informal sector, face societal resistance that limits their access to formal training programs—a gap this Dissertation seeks to address through policy recommendations.</w:t>
      </w:r>
    </w:p>
    <w:p>
      <w:pPr>
        <w:pStyle w:val="BodyText"/>
      </w:pPr>
      <w:r>
        <w:t xml:space="preserve">Compounding these issues is the erosion of technical education infrastructure. Afghanistan’s few vocational institutes have seen declining enrollment due to security concerns and funding cuts. Consequently, many welders in Kabul rely on informal apprenticeships with limited safety oversight or quality control—a scenario this Dissertation analyzes as a systemic risk to reconstruction integrity.</w:t>
      </w:r>
    </w:p>
    <w:bookmarkEnd w:id="21"/>
    <w:bookmarkStart w:id="22" w:name="Xfd3d0bef9dc4b05d08f3931baf7941be3247b0b"/>
    <w:p>
      <w:pPr>
        <w:pStyle w:val="Heading2"/>
      </w:pPr>
      <w:r>
        <w:t xml:space="preserve">Case Study: Welder Contributions to Kabul's Water Infrastructure</w:t>
      </w:r>
    </w:p>
    <w:p>
      <w:pPr>
        <w:pStyle w:val="FirstParagraph"/>
      </w:pPr>
      <w:r>
        <w:t xml:space="preserve">A concrete example of the welder’s impact is evident in the Kabul River Water Project. In 2023, a team of 45 certified welders repaired over 12 kilometers of corroded water pipelines across central Kabul, restoring clean water access to 300,000 residents. Without these welders’ technical precision—ensuring leak-proof joints under high-pressure conditions—the project would have required costly international contractor involvement, diverting scarce funds from local job creation. This Dissertation highlights such projects as microcosms demonstrating how welders enable self-reliance in Afghanistan Kabul.</w:t>
      </w:r>
    </w:p>
    <w:bookmarkEnd w:id="22"/>
    <w:bookmarkStart w:id="23" w:name="Xa16ec27ba8bb1eecb047a2f2d9c4952f8eefacf"/>
    <w:p>
      <w:pPr>
        <w:pStyle w:val="Heading2"/>
      </w:pPr>
      <w:r>
        <w:t xml:space="preserve">Policy Recommendations: Building a Sustainable Welder Workforce</w:t>
      </w:r>
    </w:p>
    <w:p>
      <w:pPr>
        <w:pStyle w:val="FirstParagraph"/>
      </w:pPr>
      <w:r>
        <w:t xml:space="preserve">This Dissertation proposes three evidence-based interventions to fortify the welder profession in Afghanistan Kabul:</w:t>
      </w:r>
    </w:p>
    <w:p>
      <w:pPr>
        <w:numPr>
          <w:ilvl w:val="0"/>
          <w:numId w:val="1001"/>
        </w:numPr>
        <w:pStyle w:val="Compact"/>
      </w:pPr>
      <w:r>
        <w:rPr>
          <w:bCs/>
          <w:b/>
        </w:rPr>
        <w:t xml:space="preserve">Mobile Vocational Training Units</w:t>
      </w:r>
      <w:r>
        <w:t xml:space="preserve">: Deploying solar-powered welding simulators to underserved neighborhoods (e.g., Karte Parwan district) where formal schools are inaccessible. This directly addresses the scarcity of training facilities in Kabul.</w:t>
      </w:r>
    </w:p>
    <w:p>
      <w:pPr>
        <w:numPr>
          <w:ilvl w:val="0"/>
          <w:numId w:val="1001"/>
        </w:numPr>
        <w:pStyle w:val="Compact"/>
      </w:pPr>
      <w:r>
        <w:rPr>
          <w:bCs/>
          <w:b/>
        </w:rPr>
        <w:t xml:space="preserve">Local Equipment Manufacturing</w:t>
      </w:r>
      <w:r>
        <w:t xml:space="preserve">: Partnering with Afghan artisans to produce low-cost, durable welding tools using locally sourced materials—reducing dependency on imports and creating secondary employment opportunities for welders.</w:t>
      </w:r>
    </w:p>
    <w:p>
      <w:pPr>
        <w:numPr>
          <w:ilvl w:val="0"/>
          <w:numId w:val="1001"/>
        </w:numPr>
        <w:pStyle w:val="Compact"/>
      </w:pPr>
      <w:r>
        <w:rPr>
          <w:bCs/>
          <w:b/>
        </w:rPr>
        <w:t xml:space="preserve">Inclusive Certification Frameworks</w:t>
      </w:r>
      <w:r>
        <w:t xml:space="preserve">: Developing gender-sensitive accreditation processes to integrate women welders into formal projects, drawing from successful models in Kabul’s artisan cooperatives like the Afghanistan Women’s Solidarity Network.</w:t>
      </w:r>
    </w:p>
    <w:bookmarkEnd w:id="23"/>
    <w:bookmarkStart w:id="24" w:name="X4a1dd31e47a5647d2cd7c55eefb2095c4e60ba9"/>
    <w:p>
      <w:pPr>
        <w:pStyle w:val="Heading2"/>
      </w:pPr>
      <w:r>
        <w:t xml:space="preserve">Conclusion: Welder as Catalyst for Kabul's Future</w:t>
      </w:r>
    </w:p>
    <w:p>
      <w:pPr>
        <w:pStyle w:val="FirstParagraph"/>
      </w:pPr>
      <w:r>
        <w:t xml:space="preserve">In conclusion, this Dissertation affirms that the welder is not merely a tradesperson but a cornerstone of Afghanistan Kabul’s recovery narrative. The nation cannot rebuild its bridges, hospitals, or factories without skilled welders whose expertise directly correlates with urban resilience. As security and economic conditions evolve in Afghanistan Kabul, the strategic investment in welder training represents one of the highest-return initiatives for sustainable development. This Dissertation calls for immediate collaboration between the Afghan government, international NGOs (e.g., UN-Habitat), and local civil society to institutionalize welder proficiency as a national priority. In doing so, Afghanistan Kabul can transform its welding sector from a vulnerability into its greatest asset—a testament to human ingenuity in the face of profound adversity.</w:t>
      </w:r>
    </w:p>
    <w:p>
      <w:pPr>
        <w:pStyle w:val="BodyText"/>
      </w:pPr>
      <w:r>
        <w:t xml:space="preserve">The journey of the welder in Afghanistan Kabul embodies hope: through every arc, every joint welded, and every pipe secured, this Dissertation asserts that reconstruction is being forged—one weld at a time. For Afghanistan’s capital to thrive, it must prioritize its most vital artisans—the welders who build its foundation.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Afghanistan Kabul's Reconstruction</dc:title>
  <dc:creator/>
  <dc:language>en</dc:language>
  <cp:keywords/>
  <dcterms:created xsi:type="dcterms:W3CDTF">2025-12-13T00:00:12Z</dcterms:created>
  <dcterms:modified xsi:type="dcterms:W3CDTF">2025-12-13T00:00:12Z</dcterms:modified>
</cp:coreProperties>
</file>

<file path=docProps/custom.xml><?xml version="1.0" encoding="utf-8"?>
<Properties xmlns="http://schemas.openxmlformats.org/officeDocument/2006/custom-properties" xmlns:vt="http://schemas.openxmlformats.org/officeDocument/2006/docPropsVTypes"/>
</file>