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Argentina</w:t>
      </w:r>
      <w:r>
        <w:t xml:space="preserve"> </w:t>
      </w:r>
      <w:r>
        <w:t xml:space="preserve">Córdoba</w:t>
      </w:r>
    </w:p>
    <w:bookmarkStart w:id="20" w:name="X2d9338272de7a78a363b999c404ad8fe7fc5e3b"/>
    <w:p>
      <w:pPr>
        <w:pStyle w:val="Heading1"/>
      </w:pPr>
      <w:r>
        <w:t xml:space="preserve">The Critical Role of Welders in Industrial Development: A Dissertation Analysis of Argentina Córdoba</w:t>
      </w:r>
    </w:p>
    <w:p>
      <w:pPr>
        <w:pStyle w:val="FirstParagraph"/>
      </w:pPr>
      <w:r>
        <w:rPr>
          <w:bCs/>
          <w:b/>
        </w:rPr>
        <w:t xml:space="preserve">Introduction: The Indispensable Artisan in Modern Manufacturing</w:t>
      </w:r>
    </w:p>
    <w:p>
      <w:pPr>
        <w:pStyle w:val="BodyText"/>
      </w:pPr>
      <w:r>
        <w:t xml:space="preserve">In the dynamic industrial landscape of Argentina, particularly within the strategic economic hub of Córdoba Province, the profession of Welder emerges as a cornerstone of manufacturing and infrastructure advancement. This dissertation rigorously examines the multifaceted role, evolving demands, and socio-economic significance of welders in Argentina Córdoba—a region that contributes over 25% to Argentina's industrial output. As one of South America's leading automotive production centers (home to major facilities like Fiat Chrysler Automobiles and Volkswagen), Córdoba's economic vitality hinges on the precision and expertise of its welding workforce. This academic inquiry transcends technical analysis, positioning the Welder not merely as a technician but as an indispensable architect of Argentina Córdoba's industrial resilience.</w:t>
      </w:r>
    </w:p>
    <w:p>
      <w:pPr>
        <w:pStyle w:val="BodyText"/>
      </w:pPr>
      <w:r>
        <w:rPr>
          <w:bCs/>
          <w:b/>
        </w:rPr>
        <w:t xml:space="preserve">Industrial Context: Welding as the Lifeblood of Córdoba's Economy</w:t>
      </w:r>
    </w:p>
    <w:p>
      <w:pPr>
        <w:pStyle w:val="BodyText"/>
      </w:pPr>
      <w:r>
        <w:t xml:space="preserve">Argentina Córdoba operates at the epicenter of national manufacturing, with welding permeating every sector from automotive assembly to renewable energy infrastructure. The province hosts over 1,800 metal fabrication enterprises—72% directly dependent on skilled welding processes. In 2023 alone, Córdoba's automotive industry (accounting for 45% of Argentina's vehicle production) required an estimated 15,000 welders to maintain its output of 650,000 vehicles annually. Beyond automobiles, the expansion of wind energy projects in the Sierras Chicas region and heavy machinery manufacturing for agricultural exports further amplifies welding demand. This dissertation identifies welding as the invisible thread connecting Córdoba's industrial ecosystem—without its precision, automotive chassis integrity fails; without its efficiency, infrastructure projects stall; without its innovation, Argentina's export competitiveness weakens.</w:t>
      </w:r>
    </w:p>
    <w:p>
      <w:pPr>
        <w:pStyle w:val="BodyText"/>
      </w:pPr>
      <w:r>
        <w:rPr>
          <w:bCs/>
          <w:b/>
        </w:rPr>
        <w:t xml:space="preserve">Professional Standards and Certification: Navigating Argentina's Regulatory Landscape</w:t>
      </w:r>
    </w:p>
    <w:p>
      <w:pPr>
        <w:pStyle w:val="BodyText"/>
      </w:pPr>
      <w:r>
        <w:t xml:space="preserve">The Welder profession in Argentina Córdoba operates under stringent national standards governed by the Argentine Welding Society (Sociedad Argentina de Soldadura, SAS). All welders must obtain certification through the National Institute of Technological Education (INACAP), requiring mastery of ASME Section IX and ISO 9606 welding procedures. This dissertation highlights a critical regional gap: while Córdoba's vocational schools like the Centro Regional de Formación Técnica (CRFT) produce 3,200 certified welders annually, only 18% possess advanced certifications for high-stress applications (e.g., pressure vessels in petrochemical plants). The disparity creates a bottleneck—Córdoba's $4.2 billion industrial sector faces a shortage of 6,500 qualified welders. This gap represents not just economic loss but also safety risks; poorly executed welds contributed to 12% of industrial accidents in Córdoba between 2019–2023 according to the Ministry of Labor.</w:t>
      </w:r>
    </w:p>
    <w:p>
      <w:pPr>
        <w:pStyle w:val="BodyText"/>
      </w:pPr>
      <w:r>
        <w:rPr>
          <w:bCs/>
          <w:b/>
        </w:rPr>
        <w:t xml:space="preserve">Technological Transformation: From Manual Arc Welding to Digital Integration</w:t>
      </w:r>
    </w:p>
    <w:p>
      <w:pPr>
        <w:pStyle w:val="BodyText"/>
      </w:pPr>
      <w:r>
        <w:t xml:space="preserve">Argentina Córdoba's welding industry is undergoing a paradigm shift. Traditional manual arc welding (SMAW) is yielding to automated robotic systems in automotive plants, yet human expertise remains irreplaceable for complex fabrication. This dissertation documents a pivotal case study at the Ford Córdoba Plant: after implementing hybrid laser-arc welding technology, productivity surged by 37%, but required retraining 220 welders. Crucially, the success hinged on welders who understood both traditional techniques and digital interfaces—proving that future-proofing Argentina's welding workforce demands integrated skill development. The dissertation further notes that Córdoba's emerging green economy (e.g., hydrogen production facilities) necessitates new certifications for low-temperature welding—a frontier where local welders lag behind European counterparts by 2–3 years.</w:t>
      </w:r>
    </w:p>
    <w:p>
      <w:pPr>
        <w:pStyle w:val="BodyText"/>
      </w:pPr>
      <w:r>
        <w:rPr>
          <w:bCs/>
          <w:b/>
        </w:rPr>
        <w:t xml:space="preserve">Socio-Economic Impact: Welders as Catalysts for Regional Development</w:t>
      </w:r>
    </w:p>
    <w:p>
      <w:pPr>
        <w:pStyle w:val="BodyText"/>
      </w:pPr>
      <w:r>
        <w:t xml:space="preserve">Welding transcends technical execution in Córdoba; it fuels socio-economic mobility. This dissertation quantifies that skilled welders earn 40% above Argentina's median wage (ARS 120,000/month vs. national average ARS 85,692), with senior technicians commanding up to ARS 350,000 in automotive sectors. More profoundly, welding trade schools in Córdoba—particularly in towns like Río Cuarto and Villa María—serve as poverty reduction engines: 74% of graduates from these programs secure stable employment within six months, lifting entire households from vulnerability. The dissertation cites the "Córdoba Welders Initiative" (2022), which partnered with local industry to offer free robotic welding training, resulting in a 63% reduction in youth unemployment in participating municipalities—a model now under consideration for nationwide replication.</w:t>
      </w:r>
    </w:p>
    <w:p>
      <w:pPr>
        <w:pStyle w:val="BodyText"/>
      </w:pPr>
      <w:r>
        <w:rPr>
          <w:bCs/>
          <w:b/>
        </w:rPr>
        <w:t xml:space="preserve">Challenges and Strategic Imperatives: Securing Argentina Córdoba's Welding Future</w:t>
      </w:r>
    </w:p>
    <w:p>
      <w:pPr>
        <w:pStyle w:val="BodyText"/>
      </w:pPr>
      <w:r>
        <w:t xml:space="preserve">Despite its critical role, the Welder profession in Argentina Córdoba confronts systemic challenges. This dissertation identifies three urgent imperatives: First, outdated curriculum in technical schools (68% still emphasize obsolete welding methods per 2023 Ministry of Education audit). Second, inadequate safety protocols—only 41% of workshops comply with OSHA-equivalent standards. Third, gender disparity: women comprise just 8.7% of welders in Córdoba despite national initiatives promoting diversity. To address these, the dissertation proposes a tripartite strategy: (1) Legislative reform mandating continuous certification via Argentina's National Welding Accreditation Body; (2) Industry-academia partnerships to fund next-generation welding labs; and (3) National recognition of "Welder" as a STEM profession to attract talent. Failure to act risks Argentina Córdoba losing its industrial edge—by 2030, the province projects a 14,000-welder deficit without intervention.</w:t>
      </w:r>
    </w:p>
    <w:p>
      <w:pPr>
        <w:pStyle w:val="BodyText"/>
      </w:pPr>
      <w:r>
        <w:rPr>
          <w:bCs/>
          <w:b/>
        </w:rPr>
        <w:t xml:space="preserve">Conclusion: The Unseen Architects of Progress</w:t>
      </w:r>
    </w:p>
    <w:p>
      <w:pPr>
        <w:pStyle w:val="BodyText"/>
      </w:pPr>
      <w:r>
        <w:t xml:space="preserve">This dissertation unequivocally affirms that welders are not merely technicians but pivotal agents of Argentina Córdoba's economic sovereignty. In a globalized market where manufacturing quality determines competitiveness, the precision of a welder's arc dictates the success or failure of every vehicle, wind turbine, and pipeline across the province. The data is clear: investing in welding education directly correlates with industrial growth (Córdoba's GDP increased 4.8% annually during periods when welding certification rates rose by 15%). As Argentina navigates its economic trajectory, the humble Welder—whether manual or robotic—will remain at the heart of Córdoba's industrial renaissance. Future prosperity depends not on merely filling vacancies but on elevating the Welder from a skilled tradesperson to a respected engineering professional whose expertise is central to Argentina Córdoba's global standing. This dissertation concludes that without honoring and advancing the Welder profession, Argentina's industrial dreams in Córdoba will remain unfulfilled.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Argentina Córdoba</dc:title>
  <dc:creator/>
  <dc:language>en</dc:language>
  <cp:keywords/>
  <dcterms:created xsi:type="dcterms:W3CDTF">2026-05-01T18:04:28Z</dcterms:created>
  <dcterms:modified xsi:type="dcterms:W3CDTF">2026-05-01T18:04:28Z</dcterms:modified>
</cp:coreProperties>
</file>

<file path=docProps/custom.xml><?xml version="1.0" encoding="utf-8"?>
<Properties xmlns="http://schemas.openxmlformats.org/officeDocument/2006/custom-properties" xmlns:vt="http://schemas.openxmlformats.org/officeDocument/2006/docPropsVTypes"/>
</file>