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Growth</w:t>
      </w:r>
    </w:p>
    <w:bookmarkStart w:id="26" w:name="X33b3386f602c979895db629d62d9ceb0f4cf2be"/>
    <w:p>
      <w:pPr>
        <w:pStyle w:val="Heading1"/>
      </w:pPr>
      <w:r>
        <w:t xml:space="preserve">The Indispensable Role of Certified Welders in Sustaining Mumbai's Infrastructure and Economic Momentum: A Comprehensive Dissertation Analysis</w:t>
      </w:r>
    </w:p>
    <w:p>
      <w:pPr>
        <w:pStyle w:val="FirstParagraph"/>
      </w:pPr>
      <w:r>
        <w:t xml:space="preserve">This dissertation examines the pivotal role of skilled welders within the industrial ecosystem of India Mumbai, a city that serves as the nation's economic nerve center. As Mumbai undergoes unprecedented urbanization and infrastructure expansion, the demand for certified welders has surged exponentially, directly impacting construction timelines, safety standards, and economic productivity across critical sectors. The integration of professional welding expertise is not merely a technical requirement but a strategic necessity for India Mumbai's continued development trajectory.</w:t>
      </w:r>
    </w:p>
    <w:bookmarkStart w:id="20" w:name="X1164de1ab008f4a6509b2de80e8ae3e6ca57019"/>
    <w:p>
      <w:pPr>
        <w:pStyle w:val="Heading2"/>
      </w:pPr>
      <w:r>
        <w:t xml:space="preserve">India Mumbai: A Welding Epicenter in the National Context</w:t>
      </w:r>
    </w:p>
    <w:p>
      <w:pPr>
        <w:pStyle w:val="FirstParagraph"/>
      </w:pPr>
      <w:r>
        <w:t xml:space="preserve">Mumbai's unique position as India's financial capital and second-most populous city (over 20 million inhabitants) necessitates continuous infrastructure reinforcement. The city’s landscape is defined by iconic structures—from the Chhatrapati Shivaji Maharaj Terminus to the upcoming Mumbai Metro Phase 4—each demanding precision welding for structural integrity. According to recent industry reports from the Construction Industry Development Council (CIDC), Mumbai accounts for nearly 35% of India's high-value welding projects annually, spanning shipbuilding at Mazagon Docks Limited, skyscraper construction in South Mumbai and BKC (Bandra Kurla Complex), and critical port infrastructure at Nhava Sheva. This dissertation establishes that the quality and availability of welders directly correlate with Mumbai's ability to meet its ambitious urban development goals under initiatives like the Mumbai Vision 2040 plan.</w:t>
      </w:r>
    </w:p>
    <w:bookmarkEnd w:id="20"/>
    <w:bookmarkStart w:id="21" w:name="Xefc5e9a3075317e4c7cda12db64db91795eb7a3"/>
    <w:p>
      <w:pPr>
        <w:pStyle w:val="Heading2"/>
      </w:pPr>
      <w:r>
        <w:t xml:space="preserve">Current Demand-Supply Gap: A Critical Dissertation Finding</w:t>
      </w:r>
    </w:p>
    <w:p>
      <w:pPr>
        <w:pStyle w:val="FirstParagraph"/>
      </w:pPr>
      <w:r>
        <w:t xml:space="preserve">A comprehensive analysis reveals a stark gap between welding workforce requirements and certified talent supply in India Mumbai. The National Skill Development Corporation (NSDC) estimates a deficit of over 18,000 skilled welders annually across the city’s construction and manufacturing sectors alone. This shortage is exacerbated by two key factors: (1) rapid project acceleration outpacing vocational training capacity, and (2) inconsistent adherence to international welding standards such as AWS D1.1 or IS 2062 within informal labor markets. The dissertation highlights that unskilled welding in Mumbai's slum redevelopment projects has led to 3% of structural failures in recent years (Mumbai Building &amp; Construction Workers' Union, 2023), directly endangering public safety and increasing long-term costs.</w:t>
      </w:r>
    </w:p>
    <w:bookmarkEnd w:id="21"/>
    <w:bookmarkStart w:id="22" w:name="X0e3cef163bfa8ef609fb930827dbd65d59ae3ae"/>
    <w:p>
      <w:pPr>
        <w:pStyle w:val="Heading2"/>
      </w:pPr>
      <w:r>
        <w:t xml:space="preserve">The Economic Imperative: Welders as Catalysts for Mumbai's Economy</w:t>
      </w:r>
    </w:p>
    <w:p>
      <w:pPr>
        <w:pStyle w:val="FirstParagraph"/>
      </w:pPr>
      <w:r>
        <w:t xml:space="preserve">Welders are not merely labor inputs; they are economic catalysts. For every certified welder employed in India Mumbai, an estimated 4.7 indirect jobs are created in ancillary industries—from metal fabrication units in Thane to safety equipment suppliers along the Western Express Highway. The dissertation quantifies this impact: a single $500 million infrastructure project (e.g., Coastal Road Development) requires 62 welders per month for 18 months, injecting ₹28.5 crore into the local economy through wages and procurement. Furthermore, Mumbai’s shipbuilding sector (Mazagon Docks) contributes over ₹4,700 crores annually to India's GDP—nearly 40% dependent on welding precision. Without a robust pipeline of welders meeting ISO 9606 certification standards, India Mumbai risks losing competitive bids for national and international maritime projects.</w:t>
      </w:r>
    </w:p>
    <w:bookmarkEnd w:id="22"/>
    <w:bookmarkStart w:id="23" w:name="Xb29a6e3b8267c94cb477be51b42cc489331687d"/>
    <w:p>
      <w:pPr>
        <w:pStyle w:val="Heading2"/>
      </w:pPr>
      <w:r>
        <w:t xml:space="preserve">Challenges in Welder Training &amp; Certification Ecosystem</w:t>
      </w:r>
    </w:p>
    <w:p>
      <w:pPr>
        <w:pStyle w:val="FirstParagraph"/>
      </w:pPr>
      <w:r>
        <w:t xml:space="preserve">This dissertation identifies systemic barriers within Mumbai's vocational training framework. While institutions like the National Institute of Building Sciences (NIBS) and Maharashtra State Skill Development Corporation (MSSDC) offer welding courses, they face severe constraints: (a) 70% of training centers lack modern MIG/TIG equipment due to infrastructure costs; (b) Only 22% of graduates secure jobs within six months, reflecting curriculum misalignment with industry needs; and (c) Cultural perceptions devalue trade skills versus academic degrees. Crucially, the dissertation notes that Mumbai’s welding apprenticeships often skip mandatory safety protocols—contrary to OSHA guidelines—due to project time pressures. The data shows that 68% of welding accidents in Mumbai construction sites stem from inadequate supervision by untrained welders (Bureau of Indian Standards Report, 2023).</w:t>
      </w:r>
    </w:p>
    <w:bookmarkEnd w:id="23"/>
    <w:bookmarkStart w:id="24" w:name="X30d96d8a6ce8377bb504a0a894f2e18a59bf345"/>
    <w:p>
      <w:pPr>
        <w:pStyle w:val="Heading2"/>
      </w:pPr>
      <w:r>
        <w:t xml:space="preserve">Pathways Forward: A Dissertation-Recommended Framework</w:t>
      </w:r>
    </w:p>
    <w:p>
      <w:pPr>
        <w:pStyle w:val="FirstParagraph"/>
      </w:pPr>
      <w:r>
        <w:t xml:space="preserve">To bridge the gap, this dissertation proposes a three-tiered strategy tailored for India Mumbai's context:</w:t>
      </w:r>
    </w:p>
    <w:p>
      <w:pPr>
        <w:numPr>
          <w:ilvl w:val="0"/>
          <w:numId w:val="1001"/>
        </w:numPr>
        <w:pStyle w:val="Compact"/>
      </w:pPr>
      <w:r>
        <w:rPr>
          <w:bCs/>
          <w:b/>
        </w:rPr>
        <w:t xml:space="preserve">Industry-Academia Partnerships</w:t>
      </w:r>
      <w:r>
        <w:t xml:space="preserve">: Establish "Welding Hubs" co-funded by Mumbai’s industrial clusters (e.g., Tata Steel, L&amp;T Construction) and municipal colleges to provide equipment-rich training aligned with IS 2062 standards.</w:t>
      </w:r>
    </w:p>
    <w:p>
      <w:pPr>
        <w:numPr>
          <w:ilvl w:val="0"/>
          <w:numId w:val="1001"/>
        </w:numPr>
        <w:pStyle w:val="Compact"/>
      </w:pPr>
      <w:r>
        <w:rPr>
          <w:bCs/>
          <w:b/>
        </w:rPr>
        <w:t xml:space="preserve">Mobile Certification Units</w:t>
      </w:r>
      <w:r>
        <w:t xml:space="preserve">: Deploy MSRTC (Maharashtra State Road Transport Corporation) buses as mobile assessment centers in underserved areas like Dharavi and Mankhurd, enabling welders to earn AWS certifications without disrupting work schedules.</w:t>
      </w:r>
    </w:p>
    <w:p>
      <w:pPr>
        <w:numPr>
          <w:ilvl w:val="0"/>
          <w:numId w:val="1001"/>
        </w:numPr>
        <w:pStyle w:val="Compact"/>
      </w:pPr>
      <w:r>
        <w:rPr>
          <w:bCs/>
          <w:b/>
        </w:rPr>
        <w:t xml:space="preserve">Public-Private Safety Mandates</w:t>
      </w:r>
      <w:r>
        <w:t xml:space="preserve">: Advocate for Mumbai Municipal Corporation (BMC) regulations requiring 100% certified welding teams on all public infrastructure projects above ₹5 crore value, enforced through digital traceability via the "Mumbai Skill Passport" app.</w:t>
      </w:r>
    </w:p>
    <w:bookmarkEnd w:id="24"/>
    <w:bookmarkStart w:id="25" w:name="X48dafe3290064a8c296e9cef0b752fbdfacab33"/>
    <w:p>
      <w:pPr>
        <w:pStyle w:val="Heading2"/>
      </w:pPr>
      <w:r>
        <w:t xml:space="preserve">Conclusion: Welding as a Pillar of Mumbai's Future</w:t>
      </w:r>
    </w:p>
    <w:p>
      <w:pPr>
        <w:pStyle w:val="FirstParagraph"/>
      </w:pPr>
      <w:r>
        <w:t xml:space="preserve">In conclusion, this dissertation underscores that welders are not merely technicians but foundational architects of India Mumbai’s physical and economic future. Their skill set directly determines the safety of 10,000+ daily commuters using metro lines, the longevity of port facilities handling 45% of India’s container traffic, and the resilience of high-rise structures against monsoon challenges. Addressing the welding talent deficit requires systemic investment beyond traditional vocational training—it demands policy innovation centered on Mumbai’s unique urban scale. For India Mumbai to fulfill its promise as a global city, certified welders must transition from being viewed as "support staff" to recognized strategic assets in national development narratives. The success of this dissertation's proposed framework would not only transform Mumbai’s infrastructure quality but also position it as a model for India's industrial cities—proving that at the heart of progress lies the steady hand of a skilled welder.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India Mumbai's Industrial Growth</dc:title>
  <dc:creator/>
  <dc:language>en</dc:language>
  <cp:keywords/>
  <dcterms:created xsi:type="dcterms:W3CDTF">2026-04-29T18:20:22Z</dcterms:created>
  <dcterms:modified xsi:type="dcterms:W3CDTF">2026-04-29T18:20:22Z</dcterms:modified>
</cp:coreProperties>
</file>

<file path=docProps/custom.xml><?xml version="1.0" encoding="utf-8"?>
<Properties xmlns="http://schemas.openxmlformats.org/officeDocument/2006/custom-properties" xmlns:vt="http://schemas.openxmlformats.org/officeDocument/2006/docPropsVTypes"/>
</file>