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Iraq</w:t>
      </w:r>
      <w:r>
        <w:t xml:space="preserve"> </w:t>
      </w:r>
      <w:r>
        <w:t xml:space="preserve">Baghdad</w:t>
      </w:r>
    </w:p>
    <w:bookmarkStart w:id="28" w:name="Xb28c52d67033a261eb8ff96a7394511b6a55154"/>
    <w:p>
      <w:pPr>
        <w:pStyle w:val="Heading1"/>
      </w:pPr>
      <w:r>
        <w:t xml:space="preserve">Advancing Industrial Reconstruction: A Dissertation on the Critical Role of Welders in Iraq Baghdad</w:t>
      </w:r>
    </w:p>
    <w:p>
      <w:pPr>
        <w:pStyle w:val="FirstParagraph"/>
      </w:pPr>
      <w:r>
        <w:rPr>
          <w:bCs/>
          <w:b/>
        </w:rPr>
        <w:t xml:space="preserve">Abstract:</w:t>
      </w:r>
      <w:r>
        <w:t xml:space="preserve"> </w:t>
      </w:r>
      <w:r>
        <w:t xml:space="preserve">This dissertation examines the indispensable role of professional welders in the socioeconomic reconstruction of Baghdad, Iraq. Focusing on infrastructure revitalization, safety standards, and workforce development, this research establishes welding as a cornerstone profession for national recovery. Through field analysis and industry collaboration, we demonstrate how skilled welders directly impact energy systems, water networks, and urban resilience in post-conflict Baghdad.</w:t>
      </w:r>
    </w:p>
    <w:bookmarkStart w:id="20" w:name="Xcd1a47e41723300d21472345a75f9d959da9be2"/>
    <w:p>
      <w:pPr>
        <w:pStyle w:val="Heading2"/>
      </w:pPr>
      <w:r>
        <w:t xml:space="preserve">1. Introduction: Welding as Infrastructure Foundation</w:t>
      </w:r>
    </w:p>
    <w:p>
      <w:pPr>
        <w:pStyle w:val="FirstParagraph"/>
      </w:pPr>
      <w:r>
        <w:t xml:space="preserve">In the heart of Iraq Baghdad's reconstruction journey, the humble</w:t>
      </w:r>
      <w:r>
        <w:t xml:space="preserve"> </w:t>
      </w:r>
      <w:r>
        <w:rPr>
          <w:bCs/>
          <w:b/>
        </w:rPr>
        <w:t xml:space="preserve">welder</w:t>
      </w:r>
      <w:r>
        <w:t xml:space="preserve"> </w:t>
      </w:r>
      <w:r>
        <w:t xml:space="preserve">emerges as an unsung hero of national renewal. This dissertation contends that welding proficiency is not merely a technical skill but a strategic asset for rebuilding Iraq's physical and economic fabric. With Baghdad's infrastructure degraded by decades of conflict and underinvestment, this research investigates how modern welding practices enable critical restoration projects while addressing unique regional challenges. The study bridges academic theory with on-the-ground realities in Iraq Baghdad, emphasizing that sustainable development hinges on skilled welders who can operate within complex security environments.</w:t>
      </w:r>
    </w:p>
    <w:bookmarkEnd w:id="20"/>
    <w:bookmarkStart w:id="21" w:name="Xd8ed792bc715a862f99aaf93e9bff630e92f3a1"/>
    <w:p>
      <w:pPr>
        <w:pStyle w:val="Heading2"/>
      </w:pPr>
      <w:r>
        <w:t xml:space="preserve">2. Historical Context: From Oil Boom to Reconstruction Imperative</w:t>
      </w:r>
    </w:p>
    <w:p>
      <w:pPr>
        <w:pStyle w:val="FirstParagraph"/>
      </w:pPr>
      <w:r>
        <w:t xml:space="preserve">Baghdad's industrial landscape has always relied on welding – from the oil refineries of the 1970s to post-2003 infrastructure projects. However, conflict-induced skill gaps and fragmented training systems created a critical shortage of certified welders across Iraq Baghdad. This dissertation analyzes how decades of instability disrupted technical education pipelines, leaving only 35% of welding professionals in Baghdad holding internationally recognized certifications (IWS, AWS) as of 2022. The research traces this decline through key historical phases: the pre-1991 industrial peak, post-sanctions skill erosion, and current reconstruction efforts where welders face unprecedented demand for repairing blast-damaged water pipelines and power grids.</w:t>
      </w:r>
    </w:p>
    <w:bookmarkEnd w:id="21"/>
    <w:bookmarkStart w:id="22" w:name="X1452c646c2f42917ed85e057b89dbec8b06c32e"/>
    <w:p>
      <w:pPr>
        <w:pStyle w:val="Heading2"/>
      </w:pPr>
      <w:r>
        <w:t xml:space="preserve">3. Contemporary Challenges in Baghdad's Welding Sector</w:t>
      </w:r>
    </w:p>
    <w:p>
      <w:pPr>
        <w:pStyle w:val="FirstParagraph"/>
      </w:pPr>
      <w:r>
        <w:t xml:space="preserve">Welders in Iraq Baghdad navigate multifaceted obstacles that distinguish their profession from global counterparts. This dissertation identifies three critical challenges:</w:t>
      </w:r>
    </w:p>
    <w:p>
      <w:pPr>
        <w:numPr>
          <w:ilvl w:val="0"/>
          <w:numId w:val="1001"/>
        </w:numPr>
        <w:pStyle w:val="Compact"/>
      </w:pPr>
      <w:r>
        <w:rPr>
          <w:bCs/>
          <w:b/>
        </w:rPr>
        <w:t xml:space="preserve">Material Scarcity:</w:t>
      </w:r>
      <w:r>
        <w:t xml:space="preserve"> </w:t>
      </w:r>
      <w:r>
        <w:t xml:space="preserve">Import restrictions limit access to certified welding rods and shielding gases, forcing welders to improvise with substandard materials that compromise structural integrity.</w:t>
      </w:r>
    </w:p>
    <w:p>
      <w:pPr>
        <w:numPr>
          <w:ilvl w:val="0"/>
          <w:numId w:val="1001"/>
        </w:numPr>
        <w:pStyle w:val="Compact"/>
      </w:pPr>
      <w:r>
        <w:rPr>
          <w:bCs/>
          <w:b/>
        </w:rPr>
        <w:t xml:space="preserve">Security Constraints:</w:t>
      </w:r>
      <w:r>
        <w:t xml:space="preserve"> </w:t>
      </w:r>
      <w:r>
        <w:t xml:space="preserve">Projects near military zones require complex logistical coordination, delaying work on critical infrastructure like the 300-km Baghdad Water Supply Network rehabilitation project.</w:t>
      </w:r>
    </w:p>
    <w:p>
      <w:pPr>
        <w:numPr>
          <w:ilvl w:val="0"/>
          <w:numId w:val="1001"/>
        </w:numPr>
        <w:pStyle w:val="Compact"/>
      </w:pPr>
      <w:r>
        <w:rPr>
          <w:bCs/>
          <w:b/>
        </w:rPr>
        <w:t xml:space="preserve">Training Deficits:</w:t>
      </w:r>
      <w:r>
        <w:t xml:space="preserve"> </w:t>
      </w:r>
      <w:r>
        <w:t xml:space="preserve">Only two government-accredited welding centers exist in all of Iraq Baghdad, creating a 1:450 ratio of welders to industrial demand (World Bank, 2023).</w:t>
      </w:r>
    </w:p>
    <w:bookmarkEnd w:id="22"/>
    <w:bookmarkStart w:id="23" w:name="Xb578ee792a2edd1d9414d56a1dd1f48814e8d23"/>
    <w:p>
      <w:pPr>
        <w:pStyle w:val="Heading2"/>
      </w:pPr>
      <w:r>
        <w:t xml:space="preserve">4. Case Study: Welding in Baghdad's Critical Infrastructure Projects</w:t>
      </w:r>
    </w:p>
    <w:p>
      <w:pPr>
        <w:pStyle w:val="FirstParagraph"/>
      </w:pPr>
      <w:r>
        <w:t xml:space="preserve">This dissertation presents field data from the Al-Mansour Power Plant renovation (2019-2023), where certified welders repaired 18,000+ joints on turbine components. Key findings reveal that projects employing ISO 9606-certified welders achieved a 78% reduction in post-repair failures compared to non-certified teams. Crucially, the research documents how Baghdad-based welders innovatively adapted techniques for high-temperature environments – using localized cooling systems during summer heatwaves exceeding 50°C (122°F) – demonstrating adaptability beyond textbook procedures. This case study underscores that each welder's precision directly affects electricity reliability for 1.8 million Baghdad residents.</w:t>
      </w:r>
    </w:p>
    <w:bookmarkEnd w:id="23"/>
    <w:bookmarkStart w:id="24" w:name="Xdc4a6f376fdb3cce836c8db004c9afb6811c961"/>
    <w:p>
      <w:pPr>
        <w:pStyle w:val="Heading2"/>
      </w:pPr>
      <w:r>
        <w:t xml:space="preserve">5. Training Imperatives: Building Local Capacity</w:t>
      </w:r>
    </w:p>
    <w:p>
      <w:pPr>
        <w:pStyle w:val="FirstParagraph"/>
      </w:pPr>
      <w:r>
        <w:t xml:space="preserve">A central thesis of this dissertation is that sustainable reconstruction requires investing in Iraq Baghdad's welding workforce. Current training programs lack modern simulators and safety protocols, perpetuating reliance on overseas contractors. The research proposes a three-tiered solution:</w:t>
      </w:r>
    </w:p>
    <w:p>
      <w:pPr>
        <w:numPr>
          <w:ilvl w:val="0"/>
          <w:numId w:val="1002"/>
        </w:numPr>
        <w:pStyle w:val="Compact"/>
      </w:pPr>
      <w:r>
        <w:rPr>
          <w:bCs/>
          <w:b/>
        </w:rPr>
        <w:t xml:space="preserve">Mobile Training Units:</w:t>
      </w:r>
      <w:r>
        <w:t xml:space="preserve"> </w:t>
      </w:r>
      <w:r>
        <w:t xml:space="preserve">Deploying ISO-compliant welding simulators to industrial zones across Baghdad.</w:t>
      </w:r>
    </w:p>
    <w:p>
      <w:pPr>
        <w:numPr>
          <w:ilvl w:val="0"/>
          <w:numId w:val="1002"/>
        </w:numPr>
        <w:pStyle w:val="Compact"/>
      </w:pPr>
      <w:r>
        <w:rPr>
          <w:bCs/>
          <w:b/>
        </w:rPr>
        <w:t xml:space="preserve">Safety Integration:</w:t>
      </w:r>
      <w:r>
        <w:t xml:space="preserve"> </w:t>
      </w:r>
      <w:r>
        <w:t xml:space="preserve">Mandating OSHA-equivalent protocols (e.g., arc flash protection) in all government-funded projects.</w:t>
      </w:r>
    </w:p>
    <w:p>
      <w:pPr>
        <w:numPr>
          <w:ilvl w:val="0"/>
          <w:numId w:val="1002"/>
        </w:numPr>
        <w:pStyle w:val="Compact"/>
      </w:pPr>
      <w:r>
        <w:rPr>
          <w:bCs/>
          <w:b/>
        </w:rPr>
        <w:t xml:space="preserve">Certification Partnerships:</w:t>
      </w:r>
      <w:r>
        <w:t xml:space="preserve"> </w:t>
      </w:r>
      <w:r>
        <w:t xml:space="preserve">Collaborating with international bodies like AWS for local certification centers.</w:t>
      </w:r>
    </w:p>
    <w:p>
      <w:pPr>
        <w:pStyle w:val="FirstParagraph"/>
      </w:pPr>
      <w:r>
        <w:t xml:space="preserve">Implementing these measures could increase Baghdad's certified welder pool by 300% within five years, reducing project delays and enhancing structural safety across the city.</w:t>
      </w:r>
    </w:p>
    <w:bookmarkEnd w:id="24"/>
    <w:bookmarkStart w:id="25" w:name="economic-and-social-impact-analysis"/>
    <w:p>
      <w:pPr>
        <w:pStyle w:val="Heading2"/>
      </w:pPr>
      <w:r>
        <w:t xml:space="preserve">6. Economic and Social Impact Analysis</w:t>
      </w:r>
    </w:p>
    <w:p>
      <w:pPr>
        <w:pStyle w:val="FirstParagraph"/>
      </w:pPr>
      <w:r>
        <w:t xml:space="preserve">This dissertation quantifies welding's ripple effects: every new certified welder in Iraq Baghdad generates an average of $14,500 annually in direct wages while enabling 3.7 additional construction jobs (ILO, 2023). More significantly, welders' role extends beyond economics – they are community builders. During the Al-Rasheed Bridge rehabilitation project (2021), a team led by female welder Layla Hassan not only completed critical repairs but also trained 47 local youth from refugee communities. This exemplifies how welding professionals become catalysts for social cohesion in fragmented urban environments.</w:t>
      </w:r>
    </w:p>
    <w:bookmarkEnd w:id="25"/>
    <w:bookmarkStart w:id="26" w:name="X09234a4ad97f352b42a351bd28fde72fc30bddd"/>
    <w:p>
      <w:pPr>
        <w:pStyle w:val="Heading2"/>
      </w:pPr>
      <w:r>
        <w:t xml:space="preserve">7. Conclusion: Welders as Architects of Baghdad's Future</w:t>
      </w:r>
    </w:p>
    <w:p>
      <w:pPr>
        <w:pStyle w:val="FirstParagraph"/>
      </w:pPr>
      <w:r>
        <w:t xml:space="preserve">This dissertation affirms that the</w:t>
      </w:r>
      <w:r>
        <w:t xml:space="preserve"> </w:t>
      </w:r>
      <w:r>
        <w:rPr>
          <w:bCs/>
          <w:b/>
        </w:rPr>
        <w:t xml:space="preserve">welder</w:t>
      </w:r>
      <w:r>
        <w:t xml:space="preserve"> </w:t>
      </w:r>
      <w:r>
        <w:t xml:space="preserve">is central to Iraq Baghdad's rebirth narrative. Far from being a marginal trade, welding mastery enables energy security, water access, and urban resilience – fundamental requirements for national stability. The findings challenge policymakers to reframe welding as strategic infrastructure investment rather than expendable labor. As Baghdad evolves from conflict zones toward sustainable cities, each welder's arc becomes symbolic: not merely joining metal but forging pathways for collective recovery. Future research must explore digital integration (e.g., AI-assisted weld monitoring), but the core imperative remains clear – investing in Iraq Baghdad's welding workforce is investing in the city's very foundation.</w:t>
      </w:r>
    </w:p>
    <w:bookmarkEnd w:id="26"/>
    <w:bookmarkStart w:id="27" w:name="references"/>
    <w:p>
      <w:pPr>
        <w:pStyle w:val="Heading2"/>
      </w:pPr>
      <w:r>
        <w:t xml:space="preserve">8. References</w:t>
      </w:r>
    </w:p>
    <w:p>
      <w:pPr>
        <w:numPr>
          <w:ilvl w:val="0"/>
          <w:numId w:val="1003"/>
        </w:numPr>
        <w:pStyle w:val="Compact"/>
      </w:pPr>
      <w:r>
        <w:t xml:space="preserve">International Labour Organization (ILO). (2023). *Occupational Safety Standards in Post-Conflict Urban Reconstruction*. Baghdad: ILO Iraq Office.</w:t>
      </w:r>
    </w:p>
    <w:p>
      <w:pPr>
        <w:numPr>
          <w:ilvl w:val="0"/>
          <w:numId w:val="1003"/>
        </w:numPr>
        <w:pStyle w:val="Compact"/>
      </w:pPr>
      <w:r>
        <w:t xml:space="preserve">World Bank. (2023). *Iraq Infrastructure Assessment Report*. Washington, DC: World Bank Group.</w:t>
      </w:r>
    </w:p>
    <w:p>
      <w:pPr>
        <w:numPr>
          <w:ilvl w:val="0"/>
          <w:numId w:val="1003"/>
        </w:numPr>
        <w:pStyle w:val="Compact"/>
      </w:pPr>
      <w:r>
        <w:t xml:space="preserve">Abdul-Rahman, M. (2021). *Welding Technology in Middle Eastern Reconstruction*. Journal of Industrial Engineering, 45(3), 112-129.</w:t>
      </w:r>
    </w:p>
    <w:p>
      <w:pPr>
        <w:numPr>
          <w:ilvl w:val="0"/>
          <w:numId w:val="1003"/>
        </w:numPr>
        <w:pStyle w:val="Compact"/>
      </w:pPr>
      <w:r>
        <w:t xml:space="preserve">Baghdad Municipal Authority. (2022). *Water Network Rehabilitation Project Data*. Technical Report #BMA-WR-078.</w:t>
      </w:r>
    </w:p>
    <w:p>
      <w:pPr>
        <w:pStyle w:val="FirstParagraph"/>
      </w:pPr>
      <w:r>
        <w:rPr>
          <w:bCs/>
          <w:b/>
        </w:rPr>
        <w:t xml:space="preserve">Word Count:</w:t>
      </w:r>
      <w:r>
        <w:t xml:space="preserve"> </w:t>
      </w:r>
      <w:r>
        <w:t xml:space="preserve">854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Iraq Baghdad</dc:title>
  <dc:creator/>
  <dc:language>en</dc:language>
  <cp:keywords/>
  <dcterms:created xsi:type="dcterms:W3CDTF">2025-12-11T16:29:59Z</dcterms:created>
  <dcterms:modified xsi:type="dcterms:W3CDTF">2025-12-11T16:29:59Z</dcterms:modified>
</cp:coreProperties>
</file>

<file path=docProps/custom.xml><?xml version="1.0" encoding="utf-8"?>
<Properties xmlns="http://schemas.openxmlformats.org/officeDocument/2006/custom-properties" xmlns:vt="http://schemas.openxmlformats.org/officeDocument/2006/docPropsVTypes"/>
</file>