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6dd8067188c78a31f3490e5cd1d82327d769c95"/>
    <w:p>
      <w:pPr>
        <w:pStyle w:val="Heading1"/>
      </w:pPr>
      <w:r>
        <w:t xml:space="preserve">The Critical Role of Welder Training and Certification in Nairobi, Kenya: A Dissertation on Industrial Workforce Development</w:t>
      </w:r>
    </w:p>
    <w:bookmarkStart w:id="20" w:name="abstract"/>
    <w:p>
      <w:pPr>
        <w:pStyle w:val="Heading2"/>
      </w:pPr>
      <w:r>
        <w:t xml:space="preserve">Abstract</w:t>
      </w:r>
    </w:p>
    <w:p>
      <w:pPr>
        <w:pStyle w:val="FirstParagraph"/>
      </w:pPr>
      <w:r>
        <w:t xml:space="preserve">This dissertation examines the pivotal role of skilled welders within Nairobi, Kenya's economic ecosystem. Focusing on the urgent need for standardized welding training programs, this research addresses critical gaps in workforce development that directly impact construction, manufacturing, and infrastructure projects across Kenya Nairobi. As a key component of industrial growth in East Africa's largest urban center, welder competency is examined through the lens of safety standards, economic productivity, and sustainable skills acquisition. This dissertation argues that investing in formalized welder training systems within Nairobi is not merely an occupational necessity but a strategic imperative for Kenya's broader industrialization agenda.</w:t>
      </w:r>
    </w:p>
    <w:bookmarkEnd w:id="20"/>
    <w:bookmarkStart w:id="21" w:name="X5eb5486fcd5a3a8d21a5735c116a52121413b30"/>
    <w:p>
      <w:pPr>
        <w:pStyle w:val="Heading2"/>
      </w:pPr>
      <w:r>
        <w:t xml:space="preserve">Introduction: Welding as Nairobi's Industrial Backbone</w:t>
      </w:r>
    </w:p>
    <w:p>
      <w:pPr>
        <w:pStyle w:val="FirstParagraph"/>
      </w:pPr>
      <w:r>
        <w:t xml:space="preserve">Nairobi, Kenya, serves as the economic and administrative heart of East Africa. The city's rapid urbanization—projected to house over 13 million residents by 2040—creates immense demand for construction, transportation infrastructure, and manufacturing. At the core of this expansion lies the welding profession. A skilled welder is indispensable in erecting skyscrapers in Kilimani, fabricating steel frameworks for Nairobi's expanding rail network (like the Standard Gauge Railway), and maintaining industrial machinery across factories in areas such as Industrial Area and Ruiru. This dissertation underscores that without a robust pipeline of certified welders trained to international standards within Kenya Nairobi, the city's developmental trajectory faces significant bottlenecks. The term "welder" transcends a job title here; it represents a critical link between Kenya's infrastructure ambitions and their tangible realization.</w:t>
      </w:r>
    </w:p>
    <w:bookmarkEnd w:id="21"/>
    <w:bookmarkStart w:id="22" w:name="Xe210febffe1872206c2bae84f99e062dcba3a62"/>
    <w:p>
      <w:pPr>
        <w:pStyle w:val="Heading2"/>
      </w:pPr>
      <w:r>
        <w:t xml:space="preserve">Current Challenges in Welder Workforce Development</w:t>
      </w:r>
    </w:p>
    <w:p>
      <w:pPr>
        <w:pStyle w:val="FirstParagraph"/>
      </w:pPr>
      <w:r>
        <w:t xml:space="preserve">Despite Nairobi's growth, the welder workforce faces systemic challenges. A significant portion of welders operate informally within Nairobi's bustling markets (e.g., Ngong Road, Eastleigh), lacking formal certification and adherence to safety protocols like those mandated by Kenya Bureau of Standards (KEBS). This informal sector, while meeting immediate labor demand, compromises structural integrity and worker safety—a critical concern for a city prone to seismic activity and high-stakes infrastructure projects. Furthermore, existing technical training institutions in Nairobi often lack updated equipment aligned with modern welding technologies (e.g., MIG/TIG arc welding) required by international contractors working on Kenyan government projects. Consequently, the gap between academic training and industry needs widens, diminishing the value of a welder's skillset in Kenya Nairobi's competitive market. This dissertation identifies this misalignment as a primary barrier to sustainable growth.</w:t>
      </w:r>
    </w:p>
    <w:bookmarkEnd w:id="22"/>
    <w:bookmarkStart w:id="23" w:name="X01b322cbf0608f5bd815356f274d5695a7be51a"/>
    <w:p>
      <w:pPr>
        <w:pStyle w:val="Heading2"/>
      </w:pPr>
      <w:r>
        <w:t xml:space="preserve">The Economic Imperative: Welders Driving Nairobi’s Economy</w:t>
      </w:r>
    </w:p>
    <w:p>
      <w:pPr>
        <w:pStyle w:val="FirstParagraph"/>
      </w:pPr>
      <w:r>
        <w:t xml:space="preserve">Welder proficiency directly correlates with economic output. In 2023, construction alone contributed approximately 14% to Kenya's GDP, with Nairobi accounting for over 60% of this value. Skilled welders enable faster project completion—reducing costs on mega-projects like the Nairobi Expressway and the Dandora Industrial Park. Conversely, unskilled welding leads to costly rework, project delays (up to 30% in some cases), and potential safety disasters. The economic cost of substandard welding in Kenya Nairobi is not merely financial; it risks damaging Kenya's reputation as a reliable partner for foreign direct investment (FDI). This dissertation emphasizes that every certified welder trained within Nairobi’s vocational centers represents a tangible asset to the national economy, enhancing both project quality and worker dignity through formalized career pathways.</w:t>
      </w:r>
    </w:p>
    <w:bookmarkEnd w:id="23"/>
    <w:bookmarkStart w:id="24" w:name="X9b485e98fc2bc2a0b968ba84ff0613a2c1bf384"/>
    <w:p>
      <w:pPr>
        <w:pStyle w:val="Heading2"/>
      </w:pPr>
      <w:r>
        <w:t xml:space="preserve">Pathways Forward: A Dissertation-Proposed Framework</w:t>
      </w:r>
    </w:p>
    <w:p>
      <w:pPr>
        <w:pStyle w:val="FirstParagraph"/>
      </w:pPr>
      <w:r>
        <w:t xml:space="preserve">This dissertation proposes an integrated strategy for welder development in Kenya Nairobi:</w:t>
      </w:r>
    </w:p>
    <w:p>
      <w:pPr>
        <w:numPr>
          <w:ilvl w:val="0"/>
          <w:numId w:val="1001"/>
        </w:numPr>
        <w:pStyle w:val="Compact"/>
      </w:pPr>
      <w:r>
        <w:rPr>
          <w:bCs/>
          <w:b/>
        </w:rPr>
        <w:t xml:space="preserve">National Standards Harmonization:</w:t>
      </w:r>
      <w:r>
        <w:t xml:space="preserve"> </w:t>
      </w:r>
      <w:r>
        <w:t xml:space="preserve">Collaborate with KEBS and the Technical University of Kenya (TU-K) to establish a standardized welder certification aligned with ISO 9606, mandatory for all public and private infrastructure projects within Nairobi County.</w:t>
      </w:r>
    </w:p>
    <w:p>
      <w:pPr>
        <w:numPr>
          <w:ilvl w:val="0"/>
          <w:numId w:val="1001"/>
        </w:numPr>
        <w:pStyle w:val="Compact"/>
      </w:pPr>
      <w:r>
        <w:rPr>
          <w:bCs/>
          <w:b/>
        </w:rPr>
        <w:t xml:space="preserve">Industry-Academia Partnerships:</w:t>
      </w:r>
      <w:r>
        <w:t xml:space="preserve"> </w:t>
      </w:r>
      <w:r>
        <w:t xml:space="preserve">Create apprenticeship hubs co-managed by Nairobi-based firms (e.g., Bamburi Cement, Kenya Railways) and training colleges like the Kenya Institute of Plumbing &amp; Mechanical Engineering (KIPME), ensuring curriculum relevance to Nairobi's industrial demands.</w:t>
      </w:r>
    </w:p>
    <w:p>
      <w:pPr>
        <w:numPr>
          <w:ilvl w:val="0"/>
          <w:numId w:val="1001"/>
        </w:numPr>
        <w:pStyle w:val="Compact"/>
      </w:pPr>
      <w:r>
        <w:rPr>
          <w:bCs/>
          <w:b/>
        </w:rPr>
        <w:t xml:space="preserve">Safety-First Training:</w:t>
      </w:r>
      <w:r>
        <w:t xml:space="preserve"> </w:t>
      </w:r>
      <w:r>
        <w:t xml:space="preserve">Integrate rigorous safety modules into all welder programs, addressing Nairobi's high accident rates in construction—a key concern for this dissertation’s practical recommendations.</w:t>
      </w:r>
    </w:p>
    <w:bookmarkEnd w:id="24"/>
    <w:bookmarkStart w:id="25" w:name="Xf23ff88696b36c0418cfe74acc4d970fb67530a"/>
    <w:p>
      <w:pPr>
        <w:pStyle w:val="Heading2"/>
      </w:pPr>
      <w:r>
        <w:t xml:space="preserve">Conclusion: Welder as the Cornerstone of Kenya Nairobi's Future</w:t>
      </w:r>
    </w:p>
    <w:p>
      <w:pPr>
        <w:pStyle w:val="FirstParagraph"/>
      </w:pPr>
      <w:r>
        <w:t xml:space="preserve">The findings of this dissertation unequivocally affirm that welders are not merely technicians but architects of Nairobi’s physical and economic landscape. For Kenya to achieve its Vision 2030 goals, particularly in building resilient infrastructure, a skilled welder workforce is non-negotiable. The city's growth cannot be sustained without prioritizing standardized training, safety compliance, and career progression for welders operating within Kenya Nairobi. This dissertation concludes that targeted investment in welding education—tailored to the unique demands of Nairobi’s urban industrial corridor—will yield exponential returns in economic efficiency, workplace safety, and national competitiveness. Ultimately, recognizing the welder as a strategic asset marks a paradigm shift essential for Kenya's sustainable development journey.</w:t>
      </w:r>
    </w:p>
    <w:bookmarkEnd w:id="25"/>
    <w:bookmarkStart w:id="26" w:name="references-illustrative"/>
    <w:p>
      <w:pPr>
        <w:pStyle w:val="Heading2"/>
      </w:pPr>
      <w:r>
        <w:t xml:space="preserve">References (Illustrative)</w:t>
      </w:r>
    </w:p>
    <w:p>
      <w:pPr>
        <w:pStyle w:val="FirstParagraph"/>
      </w:pPr>
      <w:r>
        <w:t xml:space="preserve">Kenya Bureau of Standards (KEBS). (2021). *Welding Safety Guidelines for Construction in Urban Environments*. Nairobi.</w:t>
      </w:r>
      <w:r>
        <w:br/>
      </w:r>
      <w:r>
        <w:t xml:space="preserve">Ministry of Industrialization and Enterprise Development, Kenya. (2023). *National Skills Strategy Report*. Nairobi.</w:t>
      </w:r>
      <w:r>
        <w:br/>
      </w:r>
      <w:r>
        <w:t xml:space="preserve">International Labour Organization (ILO). (2022). *Vocational Training and Economic Growth in Sub-Saharan Africa*. Geneva.</w:t>
      </w:r>
      <w:r>
        <w:br/>
      </w:r>
      <w:r>
        <w:t xml:space="preserve">Kenya National Association of Manufacturers (KNAM). (2023). *Infrastructure Project Delays: The Welder Factor*.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Workforce Development in Kenya Nairobi</dc:title>
  <dc:creator/>
  <cp:keywords/>
  <dcterms:created xsi:type="dcterms:W3CDTF">2026-04-29T01:58:17Z</dcterms:created>
  <dcterms:modified xsi:type="dcterms:W3CDTF">2026-04-29T01:58:17Z</dcterms:modified>
</cp:coreProperties>
</file>

<file path=docProps/custom.xml><?xml version="1.0" encoding="utf-8"?>
<Properties xmlns="http://schemas.openxmlformats.org/officeDocument/2006/custom-properties" xmlns:vt="http://schemas.openxmlformats.org/officeDocument/2006/docPropsVTypes"/>
</file>