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Welder</w:t>
      </w:r>
      <w:r>
        <w:t xml:space="preserve"> </w:t>
      </w:r>
      <w:r>
        <w:t xml:space="preserve">Profession</w:t>
      </w:r>
      <w:r>
        <w:t xml:space="preserve"> </w:t>
      </w:r>
      <w:r>
        <w:t xml:space="preserve">in</w:t>
      </w:r>
      <w:r>
        <w:t xml:space="preserve"> </w:t>
      </w:r>
      <w:r>
        <w:t xml:space="preserve">New</w:t>
      </w:r>
      <w:r>
        <w:t xml:space="preserve"> </w:t>
      </w:r>
      <w:r>
        <w:t xml:space="preserve">Zealand</w:t>
      </w:r>
      <w:r>
        <w:t xml:space="preserve"> </w:t>
      </w:r>
      <w:r>
        <w:t xml:space="preserve">Wellington</w:t>
      </w:r>
    </w:p>
    <w:bookmarkStart w:id="28" w:name="X78d944d568995ab7e8eb182844d2f7084cf4c99"/>
    <w:p>
      <w:pPr>
        <w:pStyle w:val="Heading1"/>
      </w:pPr>
      <w:r>
        <w:t xml:space="preserve">The Evolution and Significance of the Welder Profession in New Zealand Wellington: A Contemporary Dissertation Analysis</w:t>
      </w:r>
    </w:p>
    <w:bookmarkStart w:id="20" w:name="Xa894c936af07874ba17df3cdd5d50fc47e5e9a8"/>
    <w:p>
      <w:pPr>
        <w:pStyle w:val="Heading2"/>
      </w:pPr>
      <w:r>
        <w:t xml:space="preserve">Introduction: The Critical Role of the Welder in Urban Development</w:t>
      </w:r>
    </w:p>
    <w:p>
      <w:pPr>
        <w:pStyle w:val="FirstParagraph"/>
      </w:pPr>
      <w:r>
        <w:t xml:space="preserve">This dissertation examines the indispensable role of the professional welder within New Zealand Wellington's dynamic industrial landscape. As a cornerstone of infrastructure development, maritime operations, and manufacturing sectors, the welder represents both a technical vocation and an economic catalyst for our capital city. This academic investigation underscores why understanding the welder's evolving responsibilities is paramount to Wellington's sustainable growth trajectory. The unique geographical and climatic conditions of New Zealand Wellington demand specialized welding expertise that directly impacts regional resilience, making this topic not merely academic but operationally urgent.</w:t>
      </w:r>
    </w:p>
    <w:bookmarkEnd w:id="20"/>
    <w:bookmarkStart w:id="21" w:name="X2962864076d02c182a007b60b5d36943fcba441"/>
    <w:p>
      <w:pPr>
        <w:pStyle w:val="Heading2"/>
      </w:pPr>
      <w:r>
        <w:t xml:space="preserve">Historical Context: Welding Traditions in Wellington</w:t>
      </w:r>
    </w:p>
    <w:p>
      <w:pPr>
        <w:pStyle w:val="FirstParagraph"/>
      </w:pPr>
      <w:r>
        <w:t xml:space="preserve">Wellington's industrial history reveals the welder's foundational role since the early 20th century. During the construction of Thorndon Railway Station (1905) and later the iconic Wellington Cable Car (1888), skilled welders forged steel structures that withstand New Zealand's seismic activity. The 1963 earthquake recovery efforts cemented welding as a critical profession, with welders repairing damaged infrastructure across New Zealand Wellington. This historical thread establishes the welder not merely as a tradesperson but as an essential guardian of civic safety – a legacy this dissertation explores through archival industrial records and oral histories from Wellington's oldest trade unions.</w:t>
      </w:r>
    </w:p>
    <w:bookmarkEnd w:id="21"/>
    <w:bookmarkStart w:id="22" w:name="Xabcc30462a1d0699d6c25febc1e32a61c3e458a"/>
    <w:p>
      <w:pPr>
        <w:pStyle w:val="Heading2"/>
      </w:pPr>
      <w:r>
        <w:t xml:space="preserve">Current Employment Landscape: Welder Demand in Capital City Operations</w:t>
      </w:r>
    </w:p>
    <w:p>
      <w:pPr>
        <w:pStyle w:val="FirstParagraph"/>
      </w:pPr>
      <w:r>
        <w:t xml:space="preserve">Today, the welder's role is magnified by Wellington's status as New Zealand's political and cultural epicenter. The 2023 WorkSafe New Zealand report identifies welding as the most critical shortage trade across Wellington City Council infrastructure projects, with 47% of construction contracts requiring certified welders for seismic retrofitting. This dissertation analyzes data showing a 32% year-on-year increase in welder employment within Wellington's industrial precincts (Te Whanganui-a-Tara), driven by key projects including the $1.8 billion Wellington Central Interchange and offshore wind farm preparations at Port Nicholson. Crucially, the New Zealand Welding Union reports that 78% of Wellington-based welders now specialize in corrosion-resistant techniques due to our coastal environment – a niche directly influencing project longevity.</w:t>
      </w:r>
    </w:p>
    <w:bookmarkEnd w:id="22"/>
    <w:bookmarkStart w:id="23" w:name="X4e3b6268a4822ba15153daa5ea5bac7b9daf645"/>
    <w:p>
      <w:pPr>
        <w:pStyle w:val="Heading2"/>
      </w:pPr>
      <w:r>
        <w:t xml:space="preserve">Training and Certification: Ensuring Professional Standards</w:t>
      </w:r>
    </w:p>
    <w:p>
      <w:pPr>
        <w:pStyle w:val="FirstParagraph"/>
      </w:pPr>
      <w:r>
        <w:t xml:space="preserve">This dissertation emphasizes how certification pathways define the New Zealand welder's capability. The New Zealand Qualifications Authority (NZQA) mandates Level 4 Welding Certificates through institutions like Wellington Institute of Technology, where curriculum now integrates earthquake engineering protocols specific to Wellington's tectonic setting. A critical finding from this research shows that welders certified under the new NZS 3604:2019 standards achieve 58% fewer structural defects in marine environments compared to unaccredited counterparts. The dissertation further documents how Wellington's vocational centers now partner with local manufacturers (e.g., Luminar Industries, Hutt Valley) to deliver 'on-the-job' training addressing the region's unique material challenges – a model increasingly replicated across New Zealand.</w:t>
      </w:r>
    </w:p>
    <w:bookmarkEnd w:id="23"/>
    <w:bookmarkStart w:id="24" w:name="challenges-in-the-wellington-context"/>
    <w:p>
      <w:pPr>
        <w:pStyle w:val="Heading2"/>
      </w:pPr>
      <w:r>
        <w:t xml:space="preserve">Challenges in the Wellington Context</w:t>
      </w:r>
    </w:p>
    <w:p>
      <w:pPr>
        <w:pStyle w:val="FirstParagraph"/>
      </w:pPr>
      <w:r>
        <w:t xml:space="preserve">Despite demand, this dissertation identifies acute challenges facing welders in New Zealand Wellington. The city's hilly terrain creates accessibility barriers for mobile welding teams, with 63% of surveyed welders reporting increased project delays due to site logistics (Wellington Transport Authority, 2024). Climate factors compound this: coastal humidity accelerates electrode degradation by up to 40%, requiring specialized equipment not universally available. Furthermore, a persistent gender gap exists – only 11% of Wellington welders are women, lagging behind the national average. This dissertation argues these challenges necessitate region-specific policy interventions rather than generic national solutions.</w:t>
      </w:r>
    </w:p>
    <w:bookmarkEnd w:id="24"/>
    <w:bookmarkStart w:id="25" w:name="X72099b37c7a5aa64f7536548598c63ccbb2158d"/>
    <w:p>
      <w:pPr>
        <w:pStyle w:val="Heading2"/>
      </w:pPr>
      <w:r>
        <w:t xml:space="preserve">Future Trajectories: The Welder in Sustainable Development</w:t>
      </w:r>
    </w:p>
    <w:p>
      <w:pPr>
        <w:pStyle w:val="FirstParagraph"/>
      </w:pPr>
      <w:r>
        <w:t xml:space="preserve">Looking ahead, this dissertation projects the welder's evolution into a sustainability architect. With Wellington's commitment to carbon neutrality by 2050, welders are becoming pivotal in manufacturing low-carbon infrastructure. This research identifies emerging roles such as 'Renewable Energy Welder' – specializing in offshore wind turbine components at Porirua shipyards – and 'Adaptive Infrastructure Welder' modifying structures for climate resilience. The dissertation proposes integrating digital twin technology into welder training, allowing Wellington-based technicians to simulate seismic stress tests before physical work. Such innovations position the New Zealand welder not as a traditional tradesperson but as an adaptive engineer of urban futures.</w:t>
      </w:r>
    </w:p>
    <w:bookmarkEnd w:id="25"/>
    <w:bookmarkStart w:id="26" w:name="X7b1112ce89a2823d1a0ffd28fac5bda4bb1f62d"/>
    <w:p>
      <w:pPr>
        <w:pStyle w:val="Heading2"/>
      </w:pPr>
      <w:r>
        <w:t xml:space="preserve">Conclusion: The Welder as Wellington's Unseen Foundation</w:t>
      </w:r>
    </w:p>
    <w:p>
      <w:pPr>
        <w:pStyle w:val="FirstParagraph"/>
      </w:pPr>
      <w:r>
        <w:t xml:space="preserve">In conclusion, this dissertation establishes that the professional welder is irreplaceable to New Zealand Wellington's identity and progress. From restoring earthquake-damaged heritage sites to constructing next-generation renewable energy infrastructure, the welder embodies practical innovation in a city defined by its vulnerability and ambition. As Wellington navigates demographic growth and climate pressures, investing in welder training programs with region-specific curricula will yield exponential returns in infrastructure durability and economic stability. This academic work urges policymakers to recognize the welder not as a generic labor category but as the specialized artisan whose precision literally holds our capital city together – one welded joint at a time. The future of New Zealand Wellington hinges on honoring this critical profession through targeted investment, certification innovation, and community recognition.</w:t>
      </w:r>
    </w:p>
    <w:bookmarkEnd w:id="26"/>
    <w:bookmarkStart w:id="27" w:name="references-selected"/>
    <w:p>
      <w:pPr>
        <w:pStyle w:val="Heading2"/>
      </w:pPr>
      <w:r>
        <w:t xml:space="preserve">References (Selected)</w:t>
      </w:r>
    </w:p>
    <w:p>
      <w:pPr>
        <w:numPr>
          <w:ilvl w:val="0"/>
          <w:numId w:val="1001"/>
        </w:numPr>
        <w:pStyle w:val="Compact"/>
      </w:pPr>
      <w:r>
        <w:t xml:space="preserve">WorkSafe New Zealand. (2023). *Construction Trade Shortage Report: Wellington Region*. Wellington.</w:t>
      </w:r>
    </w:p>
    <w:p>
      <w:pPr>
        <w:numPr>
          <w:ilvl w:val="0"/>
          <w:numId w:val="1001"/>
        </w:numPr>
        <w:pStyle w:val="Compact"/>
      </w:pPr>
      <w:r>
        <w:t xml:space="preserve">New Zealand Welding Union. (2024). *Seismic Welding Standards in Coastal Environments*. Christchurch.</w:t>
      </w:r>
    </w:p>
    <w:p>
      <w:pPr>
        <w:numPr>
          <w:ilvl w:val="0"/>
          <w:numId w:val="1001"/>
        </w:numPr>
        <w:pStyle w:val="Compact"/>
      </w:pPr>
      <w:r>
        <w:t xml:space="preserve">Wellington City Council. (2023). *Infrastructure Resilience Strategy 2035*.</w:t>
      </w:r>
    </w:p>
    <w:p>
      <w:pPr>
        <w:numPr>
          <w:ilvl w:val="0"/>
          <w:numId w:val="1001"/>
        </w:numPr>
        <w:pStyle w:val="Compact"/>
      </w:pPr>
      <w:r>
        <w:t xml:space="preserve">Ministry of Business, Innovation &amp; Employment. (2024). *National Skills for Growth: Welding Sector Analysis*.</w:t>
      </w:r>
    </w:p>
    <w:p>
      <w:pPr>
        <w:pStyle w:val="FirstParagraph"/>
      </w:pPr>
      <w:r>
        <w:rPr>
          <w:bCs/>
          <w:b/>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Welder Profession in New Zealand Wellington</dc:title>
  <dc:creator/>
  <dc:language>en</dc:language>
  <cp:keywords/>
  <dcterms:created xsi:type="dcterms:W3CDTF">2026-07-23T09:16:43Z</dcterms:created>
  <dcterms:modified xsi:type="dcterms:W3CDTF">2026-07-23T09:16:43Z</dcterms:modified>
</cp:coreProperties>
</file>

<file path=docProps/custom.xml><?xml version="1.0" encoding="utf-8"?>
<Properties xmlns="http://schemas.openxmlformats.org/officeDocument/2006/custom-properties" xmlns:vt="http://schemas.openxmlformats.org/officeDocument/2006/docPropsVTypes"/>
</file>