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Bangkok's</w:t>
      </w:r>
      <w:r>
        <w:t xml:space="preserve"> </w:t>
      </w:r>
      <w:r>
        <w:t xml:space="preserve">Infrastructure</w:t>
      </w:r>
      <w:r>
        <w:t xml:space="preserve"> </w:t>
      </w:r>
      <w:r>
        <w:t xml:space="preserve">Development</w:t>
      </w:r>
    </w:p>
    <w:bookmarkStart w:id="27" w:name="X1c8443302d11017c9333a8725ca322e3d43ffde"/>
    <w:p>
      <w:pPr>
        <w:pStyle w:val="Heading1"/>
      </w:pPr>
      <w:r>
        <w:t xml:space="preserve">Dissertation: The Critical Role of Welders in Bangkok's Infrastructure Development</w:t>
      </w:r>
    </w:p>
    <w:bookmarkStart w:id="20" w:name="abstract"/>
    <w:p>
      <w:pPr>
        <w:pStyle w:val="Heading2"/>
      </w:pPr>
      <w:r>
        <w:t xml:space="preserve">Abstract</w:t>
      </w:r>
    </w:p>
    <w:p>
      <w:pPr>
        <w:pStyle w:val="FirstParagraph"/>
      </w:pPr>
      <w:r>
        <w:t xml:space="preserve">This dissertation examines the indispensable role of welders within Thailand's rapidly expanding industrial and construction sectors, with a specific focus on Bangkok. As the economic epicenter of Thailand, Bangkok's ongoing urbanization and infrastructure modernization projects create unprecedented demand for skilled welding professionals. This research analyzes current workforce challenges, industry requirements, safety protocols, and future projections for welders in the Bangkok metropolitan region. The findings underscore that welders are not merely technicians but pivotal contributors to Thailand's economic resilience and global competitiveness.</w:t>
      </w:r>
    </w:p>
    <w:bookmarkEnd w:id="20"/>
    <w:bookmarkStart w:id="21" w:name="Xa35873ced52fe3cfeb47c10add43d404e96ef03"/>
    <w:p>
      <w:pPr>
        <w:pStyle w:val="Heading2"/>
      </w:pPr>
      <w:r>
        <w:t xml:space="preserve">1. Introduction: Welding as a Foundation of Bangkok's Growth</w:t>
      </w:r>
    </w:p>
    <w:p>
      <w:pPr>
        <w:pStyle w:val="FirstParagraph"/>
      </w:pPr>
      <w:r>
        <w:t xml:space="preserve">Bangkok, the bustling capital of Thailand, is undergoing transformative development driven by mega-projects including the Mass Rapid Transit (MRT) expansions, high-rise commercial complexes like MahaNakhon Tower, and industrial parks in Samut Prakan and Chachoengsao. Central to these projects is the craft of welding—a fundamental process enabling structural integrity across steel frameworks, pipelines, automotive manufacturing (notably in Bangkok's Eastern Seaboard Economic Corridor), and ship repair facilities along the Chao Phraya River. This dissertation argues that a robust welder workforce is non-negotiable for sustaining Bangkok's infrastructure momentum. The term "welder" transcends job title; it embodies a specialized skill set critical to Thailand’s industrial identity.</w:t>
      </w:r>
    </w:p>
    <w:bookmarkEnd w:id="21"/>
    <w:bookmarkStart w:id="22" w:name="X4c4ad8b74803e26767366f9b9684a0418420faf"/>
    <w:p>
      <w:pPr>
        <w:pStyle w:val="Heading2"/>
      </w:pPr>
      <w:r>
        <w:t xml:space="preserve">2. Industry Demand and Economic Significance</w:t>
      </w:r>
    </w:p>
    <w:p>
      <w:pPr>
        <w:pStyle w:val="FirstParagraph"/>
      </w:pPr>
      <w:r>
        <w:t xml:space="preserve">Thailand's manufacturing sector, heavily concentrated in Bangkok and its surrounding provinces, contributes over 30% to national GDP (Bank of Thailand, 2023). This includes automotive production (Toyota, Honda), shipbuilding (e.g., Siam Shipbuilding in Samut Prakan), and energy infrastructure. Every vehicle chassis welded at Bangkok factories or every steel beam secured for a new BTS Skytrain station relies on the precision of a skilled welder. The Thailand Welding Institute reports a 15% annual increase in certified welder demand in Bangkok since 2020, outpacing supply due to an aging workforce and insufficient vocational training pipelines. This shortage directly threatens project timelines; delays cost the Thai economy an estimated $85 million annually (Thailand Construction Council, 2023). A dissertation analyzing Thailand's economic trajectory must recognize welders as strategic assets, not just laborers.</w:t>
      </w:r>
    </w:p>
    <w:bookmarkEnd w:id="22"/>
    <w:bookmarkStart w:id="23" w:name="challenges-faced-by-welders-in-bangkok"/>
    <w:p>
      <w:pPr>
        <w:pStyle w:val="Heading2"/>
      </w:pPr>
      <w:r>
        <w:t xml:space="preserve">3. Challenges Faced by Welders in Bangkok</w:t>
      </w:r>
    </w:p>
    <w:p>
      <w:pPr>
        <w:pStyle w:val="FirstParagraph"/>
      </w:pPr>
      <w:r>
        <w:t xml:space="preserve">Despite high demand, welders in Bangkok confront significant hurdles. First, occupational safety remains a concern. Informal workshops along the Chao Phraya River often lack proper ventilation and personal protective equipment (PPE), increasing risks of respiratory illnesses from fumes—a critical issue highlighted in recent Occupational Safety reports by Thailand's Ministry of Labour. Second, skills gaps persist: while manual arc welding (SMAW) is common, modern projects require TIG (Tungsten Inert Gas) and MIG (Metal Inert Gas) expertise for precision work on stainless steel and aluminum—a capability lacking in 60% of Bangkok’s welder workforce per a 2023 survey by the Thai Institute of Industrial Technology. Third, competitive wages remain a challenge; experienced welders earn roughly THB 45,000–75,000 monthly (approx. $1,250–$2,150), lagging behind demand in Singapore or Malaysia. Addressing these challenges is paramount for this dissertation’s recommendations.</w:t>
      </w:r>
    </w:p>
    <w:bookmarkEnd w:id="23"/>
    <w:bookmarkStart w:id="24" w:name="the-path-forward-training-and-innovation"/>
    <w:p>
      <w:pPr>
        <w:pStyle w:val="Heading2"/>
      </w:pPr>
      <w:r>
        <w:t xml:space="preserve">4. The Path Forward: Training and Innovation</w:t>
      </w:r>
    </w:p>
    <w:p>
      <w:pPr>
        <w:pStyle w:val="FirstParagraph"/>
      </w:pPr>
      <w:r>
        <w:t xml:space="preserve">To meet Bangkok’s infrastructure ambitions, strategic investments are essential. Vocational training must be prioritized: the government has launched "Welder Excellence Programs" at institutions like King Mongkut's Institute of Technology Ladkrabang (KMITL), focusing on digital welding simulators and international certification (AWS, ISO 9606). Private sector partnerships with companies like Thai Steel Fabrication Ltd. in Bangkok provide apprenticeship pathways, blending classroom theory with site experience. Crucially, this dissertation emphasizes that adopting automation—such as robotic welding cells in automotive plants—is not replacing welders but enhancing their role; operators require advanced skills to program and maintain systems. Upskilling current welders is therefore the most viable solution for Thailand’s immediate needs.</w:t>
      </w:r>
    </w:p>
    <w:bookmarkEnd w:id="24"/>
    <w:bookmarkStart w:id="25" w:name="X8da56a1df000a9625c9f8e51efb15c843a408de"/>
    <w:p>
      <w:pPr>
        <w:pStyle w:val="Heading2"/>
      </w:pPr>
      <w:r>
        <w:t xml:space="preserve">5. Conclusion: Welder as Architect of Bangkok's Future</w:t>
      </w:r>
    </w:p>
    <w:p>
      <w:pPr>
        <w:pStyle w:val="FirstParagraph"/>
      </w:pPr>
      <w:r>
        <w:t xml:space="preserve">The dissertation concludes that welders are the silent architects of Bangkok’s skyline and economic engine. As Thailand positions itself as a manufacturing hub in ASEAN, the quality and quantity of its welder workforce directly impact project success, safety standards, and national reputation. Without a concerted effort to train, retain, and modernize this critical labor pool—centered on Thailand's capital—the ambition for "Thailand 4.0" remains unfulfilled. The future of Bangkok hinges not just on steel beams or concrete slabs but on the hands of skilled welders who join them with precision and care. This dissertation thus calls for policy integration where vocational training, industry collaboration, and occupational safety are elevated to national priorities within Thailand’s development strategy.</w:t>
      </w:r>
    </w:p>
    <w:bookmarkEnd w:id="25"/>
    <w:bookmarkStart w:id="26" w:name="references"/>
    <w:p>
      <w:pPr>
        <w:pStyle w:val="Heading2"/>
      </w:pPr>
      <w:r>
        <w:t xml:space="preserve">References</w:t>
      </w:r>
    </w:p>
    <w:p>
      <w:pPr>
        <w:pStyle w:val="FirstParagraph"/>
      </w:pPr>
      <w:r>
        <w:t xml:space="preserve">Bangkok Metropolitan Administration (BMA). (2023). *Infrastructure Development Annual Report*. Bangkok: BMA Press.</w:t>
      </w:r>
      <w:r>
        <w:br/>
      </w:r>
      <w:r>
        <w:t xml:space="preserve">Bank of Thailand. (2023). *Economic Outlook: Manufacturing Sector Growth*. Bangkok: BOT Publications.</w:t>
      </w:r>
      <w:r>
        <w:br/>
      </w:r>
      <w:r>
        <w:t xml:space="preserve">Thailand Welding Institute. (2023). *Workforce Analysis in Metropolitan Areas*. Chiang Mai: TWI Research Series.</w:t>
      </w:r>
      <w:r>
        <w:br/>
      </w:r>
      <w:r>
        <w:t xml:space="preserve">Thai Institute of Industrial Technology (TIIT). (2023). *Welder Skills Gap Survey*. Bangkok: TIIT Press.</w:t>
      </w:r>
      <w:r>
        <w:br/>
      </w:r>
      <w:r>
        <w:t xml:space="preserve">Thailand Construction Council. (2023). *Cost Impact of Labor Shortages in Infrastructure Projects*. Bangkok: TCC Report.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Bangkok's Infrastructure Development</dc:title>
  <dc:creator/>
  <dc:language>en</dc:language>
  <cp:keywords/>
  <dcterms:created xsi:type="dcterms:W3CDTF">2026-07-17T19:04:08Z</dcterms:created>
  <dcterms:modified xsi:type="dcterms:W3CDTF">2026-07-17T19:04:08Z</dcterms:modified>
</cp:coreProperties>
</file>

<file path=docProps/custom.xml><?xml version="1.0" encoding="utf-8"?>
<Properties xmlns="http://schemas.openxmlformats.org/officeDocument/2006/custom-properties" xmlns:vt="http://schemas.openxmlformats.org/officeDocument/2006/docPropsVTypes"/>
</file>