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Welders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e74f0bf24f147b438982d0603fddbb5a4d97449"/>
    <w:p>
      <w:pPr>
        <w:pStyle w:val="Heading1"/>
      </w:pPr>
      <w:r>
        <w:t xml:space="preserve">Dissertation: The Critical Role and Evolving Landscape of the Welder within United Kingdom London's Construction and Engineering Sector</w:t>
      </w:r>
    </w:p>
    <w:bookmarkStart w:id="20" w:name="abstract"/>
    <w:p>
      <w:pPr>
        <w:pStyle w:val="Heading2"/>
      </w:pPr>
      <w:r>
        <w:t xml:space="preserve">Abstract</w:t>
      </w:r>
    </w:p>
    <w:p>
      <w:pPr>
        <w:pStyle w:val="FirstParagraph"/>
      </w:pPr>
      <w:r>
        <w:t xml:space="preserve">This dissertation examines the indispensable role of the skilled welder within the dynamic infrastructure landscape of London, United Kingdom. Focusing specifically on the capital city's unique demands, this study analyzes current industry requirements, regulatory frameworks, economic contributions, and future challenges facing welders in one of Europe's most complex urban environments. With London experiencing unprecedented construction activity driven by major projects like Crossrail 2 and the redevelopment of Docklands, the competency and certification of the welder are paramount to project success, safety compliance, and continued economic growth within the United Kingdom. This research underscores why understanding the welder's position is vital for stakeholders across London's engineering ecosystem.</w:t>
      </w:r>
    </w:p>
    <w:bookmarkEnd w:id="20"/>
    <w:bookmarkStart w:id="21" w:name="introduction"/>
    <w:p>
      <w:pPr>
        <w:pStyle w:val="Heading2"/>
      </w:pPr>
      <w:r>
        <w:t xml:space="preserve">Introduction</w:t>
      </w:r>
    </w:p>
    <w:p>
      <w:pPr>
        <w:pStyle w:val="FirstParagraph"/>
      </w:pPr>
      <w:r>
        <w:t xml:space="preserve">London stands as a global epicentre of commerce, culture, and infrastructure development within the United Kingdom. The city’s relentless pursuit of modernization and expansion necessitates a highly skilled workforce capable of handling complex metalwork. Among these critical roles, the welder is fundamental to transforming raw materials into the structural frameworks defining London's skyline – from high-rises like The Shard to subterranean networks powering Crossrail. This dissertation investigates the specific context of the welder operating within United Kingdom London, exploring not just technical skills but also certification pathways, regulatory adherence under UK health and safety law (notably HSE regulations), and the socio-economic pressures unique to this major metropolitan hub. Understanding the welder's evolving role is essential for sustainable growth in London's construction sector.</w:t>
      </w:r>
    </w:p>
    <w:bookmarkEnd w:id="21"/>
    <w:bookmarkStart w:id="22" w:name="Xa131576bdb4267b6fd74ed850a02885a1c3bf5c"/>
    <w:p>
      <w:pPr>
        <w:pStyle w:val="Heading2"/>
      </w:pPr>
      <w:r>
        <w:t xml:space="preserve">Skills, Certification, and Regulatory Compliance in London</w:t>
      </w:r>
    </w:p>
    <w:p>
      <w:pPr>
        <w:pStyle w:val="FirstParagraph"/>
      </w:pPr>
      <w:r>
        <w:t xml:space="preserve">The expectations placed upon a welder in United Kingdom London exceed standard industry norms due to the city's stringent safety culture and complex projects. The cornerstone of professional recognition is certification. Welders must hold valid certifications such as those issued under the British Standards Institution (BSI) framework, particularly BS EN ISO 9606-1 for fusion welding, often administered by organizations like TWI (The Welding Institute) or approved training centres in London. These certifications validate proficiency in specific processes – MIG, TIG, SMAW – crucial for working with diverse materials on projects ranging from stainless steel cladding on modern offices to heavy-duty structural steel in bridge construction across the Thames.</w:t>
      </w:r>
    </w:p>
    <w:p>
      <w:pPr>
        <w:pStyle w:val="BodyText"/>
      </w:pPr>
      <w:r>
        <w:t xml:space="preserve">Furthermore, a welder operating within London must comply with rigorous Health and Safety Executive (HSE) regulations. Working in confined spaces like utility tunnels or high above ground level on construction sites demands specific safety training beyond basic welding qualifications. The necessity for CSCS (Construction Skills Certification Scheme) cards, often requiring additional health and safety assessments specific to the urban environment, further defines the professional welder's role here. The consequence of non-compliance is severe; accidents involving welding equipment can have catastrophic impacts in densely populated areas like London, making adherence not just a legal requirement but a matter of public safety.</w:t>
      </w:r>
    </w:p>
    <w:bookmarkEnd w:id="22"/>
    <w:bookmarkStart w:id="23" w:name="X0cf2bae30b88425a3a2f79f8645ab1af9ce85e5"/>
    <w:p>
      <w:pPr>
        <w:pStyle w:val="Heading2"/>
      </w:pPr>
      <w:r>
        <w:t xml:space="preserve">Economic Impact and Labour Market Dynamics</w:t>
      </w:r>
    </w:p>
    <w:p>
      <w:pPr>
        <w:pStyle w:val="FirstParagraph"/>
      </w:pPr>
      <w:r>
        <w:t xml:space="preserve">The economic significance of the welder within United Kingdom London's economy is substantial. The city consistently represents over 30% of the UK's construction output, with welding being integral to almost every major project – from skyscrapers and transport hubs to energy infrastructure like new power stations in outer London boroughs. This demand translates directly into significant employment opportunities. However, a persistent skills gap exists; the Construction Industry Training Board (CITB) reports ongoing shortages of qualified welders across the UK, a challenge amplified in London due to its concentration of high-value projects and higher cost of living potentially deterring new entrants.</w:t>
      </w:r>
    </w:p>
    <w:p>
      <w:pPr>
        <w:pStyle w:val="BodyText"/>
      </w:pPr>
      <w:r>
        <w:t xml:space="preserve">London's premium for skilled trades is evident. Wages for experienced welders in London often exceed the national average by 15-20%, reflecting the city's high costs and project complexity. This premium underscores the market value placed on a competent welder – someone who can reliably deliver structurally sound, safe work under tight schedules, meeting exacting specifications demanded by clients like Balfour Beatty or Mott MacDonald operating across London. The local economy's health is intrinsically linked to the availability and productivity of this specialized workforce.</w:t>
      </w:r>
    </w:p>
    <w:bookmarkEnd w:id="23"/>
    <w:bookmarkStart w:id="24" w:name="future-challenges-and-opportunities"/>
    <w:p>
      <w:pPr>
        <w:pStyle w:val="Heading2"/>
      </w:pPr>
      <w:r>
        <w:t xml:space="preserve">Future Challenges and Opportunities</w:t>
      </w:r>
    </w:p>
    <w:p>
      <w:pPr>
        <w:pStyle w:val="FirstParagraph"/>
      </w:pPr>
      <w:r>
        <w:t xml:space="preserve">The future role of the welder in United Kingdom London presents both challenges and opportunities. Technological advancements, such as robotic welding systems integrated into large-scale fabrication yards supporting London projects, will augment rather than replace skilled human welders. The need for welders proficient in new materials (e.g., advanced composites) and processes (like friction stir welding) is growing, driven by sustainability goals for low-carbon construction prevalent in London's planning policies.</w:t>
      </w:r>
    </w:p>
    <w:p>
      <w:pPr>
        <w:pStyle w:val="BodyText"/>
      </w:pPr>
      <w:r>
        <w:t xml:space="preserve">However, key challenges persist: addressing the skills shortage through enhanced apprenticeships within London-based training providers; adapting to evolving UK building regulations post-Brexit; and ensuring continuous professional development for existing welders. The commitment of major contractors and government bodies (like the Mayor of London's office on infrastructure) to invest in welding education is crucial. Failure to attract and retain talent could jeopardize the ambitious infrastructure pipeline vital for London's continued global competitiveness.</w:t>
      </w:r>
    </w:p>
    <w:bookmarkEnd w:id="24"/>
    <w:bookmarkStart w:id="25" w:name="conclusion"/>
    <w:p>
      <w:pPr>
        <w:pStyle w:val="Heading2"/>
      </w:pPr>
      <w:r>
        <w:t xml:space="preserve">Conclusion</w:t>
      </w:r>
    </w:p>
    <w:p>
      <w:pPr>
        <w:pStyle w:val="FirstParagraph"/>
      </w:pPr>
      <w:r>
        <w:t xml:space="preserve">The skilled welder is far more than a tradesperson; they are a critical enabler of London's physical evolution within the United Kingdom. This dissertation has demonstrated that operating as a welder in London demands not only technical mastery of welding processes but also strict adherence to the highest safety standards, comprehensive certification under UK frameworks, and an understanding of the unique pressures inherent in managing work within one of the world's largest and most complex cities. The economic contribution of this workforce is undeniable, directly supporting London's status as a global leader. Addressing current challenges – particularly the skills gap through targeted investment in training aligned with London's specific project needs – is not merely beneficial but essential for ensuring that future infrastructure projects deliver on time, within budget, and most importantly, to the highest standards of safety and quality that the United Kingdom London demands. The role of the welder remains foundational to building a resilient and dynamic capital city.</w:t>
      </w:r>
    </w:p>
    <w:bookmarkEnd w:id="25"/>
    <w:bookmarkStart w:id="26" w:name="references-illustrative"/>
    <w:p>
      <w:pPr>
        <w:pStyle w:val="Heading2"/>
      </w:pPr>
      <w:r>
        <w:t xml:space="preserve">References (Illustrative)</w:t>
      </w:r>
    </w:p>
    <w:p>
      <w:pPr>
        <w:pStyle w:val="FirstParagraph"/>
      </w:pPr>
      <w:r>
        <w:t xml:space="preserve">Construction Industry Training Board (CITB). (2023). *Skills in Construction: UK Labour Market Report*. CITB Publications.</w:t>
      </w:r>
      <w:r>
        <w:br/>
      </w:r>
      <w:r>
        <w:t xml:space="preserve">Health and Safety Executive (HSE). (2023). *Welding and Cutting: Guidance for Employers*. HSE Books.</w:t>
      </w:r>
      <w:r>
        <w:br/>
      </w:r>
      <w:r>
        <w:t xml:space="preserve">The Welding Institute. (n.d.). *Certification Schemes*. Retrieved from https://www.twi-global.com/certification</w:t>
      </w:r>
      <w:r>
        <w:br/>
      </w:r>
      <w:r>
        <w:t xml:space="preserve">Mayor of London. (2023). *London Infrastructure Plan 2030*. Greater London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Significance of Welders in United Kingdom London</dc:title>
  <dc:creator/>
  <cp:keywords/>
  <dcterms:created xsi:type="dcterms:W3CDTF">2025-12-11T12:16:59Z</dcterms:created>
  <dcterms:modified xsi:type="dcterms:W3CDTF">2025-12-11T12:16:59Z</dcterms:modified>
</cp:coreProperties>
</file>

<file path=docProps/custom.xml><?xml version="1.0" encoding="utf-8"?>
<Properties xmlns="http://schemas.openxmlformats.org/officeDocument/2006/custom-properties" xmlns:vt="http://schemas.openxmlformats.org/officeDocument/2006/docPropsVTypes"/>
</file>