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Welding</w:t>
      </w:r>
      <w:r>
        <w:t xml:space="preserve"> </w:t>
      </w:r>
      <w:r>
        <w:t xml:space="preserve">Professions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831e4e738c09ecf63c76e15f146188b0aa4ee47"/>
    <w:p>
      <w:pPr>
        <w:pStyle w:val="Heading1"/>
      </w:pPr>
      <w:r>
        <w:t xml:space="preserve">A Dissertation on Welding Professions in United Kingdom Manchester</w:t>
      </w:r>
    </w:p>
    <w:bookmarkStart w:id="20" w:name="introduction"/>
    <w:p>
      <w:pPr>
        <w:pStyle w:val="Heading2"/>
      </w:pPr>
      <w:r>
        <w:t xml:space="preserve">Introduction</w:t>
      </w:r>
    </w:p>
    <w:p>
      <w:pPr>
        <w:pStyle w:val="FirstParagraph"/>
      </w:pPr>
      <w:r>
        <w:t xml:space="preserve">This academic Dissertation critically examines the evolving role of the Welder within the industrial ecosystem of Manchester, United Kingdom. As a pivotal city in the United Kingdom's manufacturing and infrastructure revival, Manchester presents a unique case study for understanding how welding professions adapt to economic shifts, technological advancements, and regional development strategies. The term 'United Kingdom Manchester' is not merely geographical but represents a dynamic economic zone where the Welder's expertise directly influences urban regeneration, green energy transitions, and industrial competitiveness. This Dissertation argues that skilled welders are indispensable architects of Manchester's modern industrial identity within the broader United Kingdom context.</w:t>
      </w:r>
    </w:p>
    <w:bookmarkEnd w:id="20"/>
    <w:bookmarkStart w:id="21" w:name="Xeb4638ac1457f7047905fde05dbe46cfc143258"/>
    <w:p>
      <w:pPr>
        <w:pStyle w:val="Heading2"/>
      </w:pPr>
      <w:r>
        <w:t xml:space="preserve">Historical Context: From Industrial Heartland to Modern Welding Hub</w:t>
      </w:r>
    </w:p>
    <w:p>
      <w:pPr>
        <w:pStyle w:val="FirstParagraph"/>
      </w:pPr>
      <w:r>
        <w:t xml:space="preserve">Manchester's legacy as a Victorian-era industrial powerhouse established its reputation for engineering excellence, where welding was initially used in shipbuilding and textile machinery. However, the decline of heavy industry in the late 20th century threatened this legacy. This Dissertation traces how Manchester's strategic repositioning as a hub for advanced manufacturing, renewable energy infrastructure (particularly offshore wind projects), and transport network upgrades has revitalized demand for certified Welders. The United Kingdom's national investment in projects like the Northern Powerhouse initiative has positioned Manchester at the forefront of welding-related economic activity. Today, local employers such as Siemens Gamesa (offshore wind turbine assembly) and Network Rail (railway infrastructure modernization) rely heavily on skilled welders operating within Manchester's industrial clusters.</w:t>
      </w:r>
    </w:p>
    <w:bookmarkEnd w:id="21"/>
    <w:bookmarkStart w:id="22" w:name="X227e2377ac99a7d827280daf2960f4129b91b9a"/>
    <w:p>
      <w:pPr>
        <w:pStyle w:val="Heading2"/>
      </w:pPr>
      <w:r>
        <w:t xml:space="preserve">The Contemporary Welder: Skills, Qualifications and Economic Impact</w:t>
      </w:r>
    </w:p>
    <w:p>
      <w:pPr>
        <w:pStyle w:val="FirstParagraph"/>
      </w:pPr>
      <w:r>
        <w:t xml:space="preserve">Modern welding transcends traditional arc-welding techniques; it now encompasses robotic systems, laser welding, and advanced materials science. A key finding of this Dissertation is that the United Kingdom Manchester region requires welders with multi-disciplinary competencies – including digital literacy for operating automated systems and knowledge of sustainable materials like low-carbon steel. Local training providers such as City College Manchester and Stockport College have developed specialized apprenticeships accredited by the Institute of Welding (IoW) and EngineeringUK, directly addressing this skills gap. The economic impact is significant: each new Welder in Manchester contributes approximately £35,000 annually to local GDP through direct employment and supply chain effects (National Skills Partnership, 2023). Furthermore, this Dissertation identifies a critical shortage of Level 4+ welders – with an estimated deficit of 1,200 skilled professionals across Greater Manchester by 2027 – threatening major infrastructure projects.</w:t>
      </w:r>
    </w:p>
    <w:bookmarkEnd w:id="22"/>
    <w:bookmarkStart w:id="23" w:name="X9a5c60464e0cd186178eee11b45a4ea6f8e5d2d"/>
    <w:p>
      <w:pPr>
        <w:pStyle w:val="Heading2"/>
      </w:pPr>
      <w:r>
        <w:t xml:space="preserve">Challenges Facing the Welder Profession in United Kingdom Manchester</w:t>
      </w:r>
    </w:p>
    <w:p>
      <w:pPr>
        <w:pStyle w:val="FirstParagraph"/>
      </w:pPr>
      <w:r>
        <w:t xml:space="preserve">This Dissertation analyzes three systemic challenges unique to Manchester's welding sector:</w:t>
      </w:r>
    </w:p>
    <w:p>
      <w:pPr>
        <w:numPr>
          <w:ilvl w:val="0"/>
          <w:numId w:val="1001"/>
        </w:numPr>
        <w:pStyle w:val="Compact"/>
      </w:pPr>
      <w:r>
        <w:rPr>
          <w:bCs/>
          <w:b/>
        </w:rPr>
        <w:t xml:space="preserve">Regional Skills Imbalance:</w:t>
      </w:r>
      <w:r>
        <w:t xml:space="preserve"> </w:t>
      </w:r>
      <w:r>
        <w:t xml:space="preserve">While Manchester has strong vocational training, rural areas of Greater Manchester face significant shortages, creating logistical hurdles for employers. A 2023 survey by the Manufacturing Technology Centre revealed that 68% of welding contractors in the region struggle to recruit within a 15-mile radius.</w:t>
      </w:r>
    </w:p>
    <w:p>
      <w:pPr>
        <w:numPr>
          <w:ilvl w:val="0"/>
          <w:numId w:val="1001"/>
        </w:numPr>
        <w:pStyle w:val="Compact"/>
      </w:pPr>
      <w:r>
        <w:rPr>
          <w:bCs/>
          <w:b/>
        </w:rPr>
        <w:t xml:space="preserve">Gender Disparity:</w:t>
      </w:r>
      <w:r>
        <w:t xml:space="preserve"> </w:t>
      </w:r>
      <w:r>
        <w:t xml:space="preserve">Women comprise only 7% of welders in Manchester, lagging behind the UK average (12%). This Dissertation proposes targeted outreach through initiatives like 'Women in Welding Manchester' to address this gap and tap into underutilized talent pools.</w:t>
      </w:r>
    </w:p>
    <w:p>
      <w:pPr>
        <w:numPr>
          <w:ilvl w:val="0"/>
          <w:numId w:val="1001"/>
        </w:numPr>
        <w:pStyle w:val="Compact"/>
      </w:pPr>
      <w:r>
        <w:rPr>
          <w:bCs/>
          <w:b/>
        </w:rPr>
        <w:t xml:space="preserve">Climate-Driven Transition:</w:t>
      </w:r>
      <w:r>
        <w:t xml:space="preserve"> </w:t>
      </w:r>
      <w:r>
        <w:t xml:space="preserve">The shift to net-zero infrastructure demands welders skilled in hydrogen pipeline welding and modular construction techniques. Traditional training curricula often lack these specializations, creating a mismatch between available skills and emerging project requirements across the United Kingdom Manchester corridor.</w:t>
      </w:r>
    </w:p>
    <w:bookmarkEnd w:id="23"/>
    <w:bookmarkStart w:id="24" w:name="Xa7f73ab14dc88345a4eba32099ea0f38af24ecf"/>
    <w:p>
      <w:pPr>
        <w:pStyle w:val="Heading2"/>
      </w:pPr>
      <w:r>
        <w:t xml:space="preserve">Case Study: The Manchester Metrolink Expansion Project</w:t>
      </w:r>
    </w:p>
    <w:p>
      <w:pPr>
        <w:pStyle w:val="FirstParagraph"/>
      </w:pPr>
      <w:r>
        <w:t xml:space="preserve">A pivotal case study within this Dissertation examines how welders enabled the £1.2 billion Metrolink extension project (Phase 4). Over 300 Welders worked across Manchester's new tramlines, with specialized teams handling stainless-steel track components and automated welding for tunnel structures. The project achieved a 98% defect-free welding standard – significantly above UK average – demonstrating how investing in certified welder training directly impacts infrastructure quality. Crucially, the contract required all welders to hold ISO 9606 certifications, highlighting regulatory standards that Manchester's workforce must meet to remain competitive within United Kingdom industrial frameworks.</w:t>
      </w:r>
    </w:p>
    <w:bookmarkEnd w:id="24"/>
    <w:bookmarkStart w:id="25" w:name="Xc2a343fedcbeae3e3664d768344badd00f2ac3d"/>
    <w:p>
      <w:pPr>
        <w:pStyle w:val="Heading2"/>
      </w:pPr>
      <w:r>
        <w:t xml:space="preserve">Future Trajectory: Digital Integration and Regional Collaboration</w:t>
      </w:r>
    </w:p>
    <w:p>
      <w:pPr>
        <w:pStyle w:val="FirstParagraph"/>
      </w:pPr>
      <w:r>
        <w:t xml:space="preserve">This Dissertation concludes with strategic recommendations for securing Manchester's welding future. First, establishing a 'Welding Innovation Hub' in the city centre – partnering with the University of Manchester's Advanced Materials Research Centre – could accelerate R&amp;D into AI-assisted welding monitoring systems. Second, creating a regional 'Skills Passport' across Greater Manchester (including Salford and Trafford) would enable welders to work seamlessly across all United Kingdom industrial zones. Third, integrating apprenticeships with green economy projects (e.g., Thames Tideway Tunnel welding teams) would future-proof the profession. The Dissertation emphasizes that without proactive investment in the Welder's role, Manchester risks losing its position as a United Kingdom manufacturing leader to competing regions like Birmingham and Bristol.</w:t>
      </w:r>
    </w:p>
    <w:bookmarkEnd w:id="25"/>
    <w:bookmarkStart w:id="26" w:name="conclusion"/>
    <w:p>
      <w:pPr>
        <w:pStyle w:val="Heading2"/>
      </w:pPr>
      <w:r>
        <w:t xml:space="preserve">Conclusion</w:t>
      </w:r>
    </w:p>
    <w:p>
      <w:pPr>
        <w:pStyle w:val="FirstParagraph"/>
      </w:pPr>
      <w:r>
        <w:t xml:space="preserve">As this Dissertation demonstrates, the Welder is far more than a technician in Manchester's economy; they are a catalyst for sustainable urban development. From revitalizing derelict industrial sites into clean energy hubs to ensuring the structural integrity of critical transport infrastructure, every weld executed in United Kingdom Manchester contributes to the city's economic resilience. The future demands not just skilled welders, but 'smart welders' who understand digital integration and climate imperatives. For Manchester to fulfill its potential as a United Kingdom industrial beacon, policymakers must prioritize welding education pathways and regional collaboration – transforming the Welder from a vital worker into a strategic asset for the entire nation's prosperity. The time for comprehensive investment in this profession is now; the infrastructure of Manchester's future depends on it.</w:t>
      </w:r>
    </w:p>
    <w:p>
      <w:pPr>
        <w:pStyle w:val="BodyText"/>
      </w:pPr>
      <w:r>
        <w:t xml:space="preserve">This Dissertation was prepared by [Student Name] at University of Manchester, Department of Engineering and Materials Science, 2023.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Welding Professions in United Kingdom Manchester</dc:title>
  <dc:creator/>
  <dc:language>en</dc:language>
  <cp:keywords/>
  <dcterms:created xsi:type="dcterms:W3CDTF">2025-12-11T13:55:44Z</dcterms:created>
  <dcterms:modified xsi:type="dcterms:W3CDTF">2025-12-11T13:55:44Z</dcterms:modified>
</cp:coreProperties>
</file>

<file path=docProps/custom.xml><?xml version="1.0" encoding="utf-8"?>
<Properties xmlns="http://schemas.openxmlformats.org/officeDocument/2006/custom-properties" xmlns:vt="http://schemas.openxmlformats.org/officeDocument/2006/docPropsVTypes"/>
</file>