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Argentina</w:t>
      </w:r>
      <w:r>
        <w:t xml:space="preserve"> </w:t>
      </w:r>
      <w:r>
        <w:t xml:space="preserve">Córdoba</w:t>
      </w:r>
    </w:p>
    <w:bookmarkStart w:id="25" w:name="Xad85133aa8c44f0e387494bda24ebad3e4f6e21"/>
    <w:p>
      <w:pPr>
        <w:pStyle w:val="Heading1"/>
      </w:pPr>
      <w:r>
        <w:t xml:space="preserve">The Evolution and Role of the Academic Researcher in Argentina Córdoba</w:t>
      </w:r>
    </w:p>
    <w:p>
      <w:pPr>
        <w:pStyle w:val="FirstParagraph"/>
      </w:pPr>
      <w:r>
        <w:t xml:space="preserve">The landscape of higher education and scientific inquiry in Latin America is deeply rooted in historical traditions that blend colonial heritage with modern academic aspirations. Nowhere is this tension and synthesis more palpable than in</w:t>
      </w:r>
      <w:r>
        <w:t xml:space="preserve"> </w:t>
      </w:r>
      <w:r>
        <w:rPr>
          <w:bCs/>
          <w:b/>
        </w:rPr>
        <w:t xml:space="preserve">Argentina Córdoba</w:t>
      </w:r>
      <w:r>
        <w:t xml:space="preserve">, a city often referred to as the "Lighthouse of the Pampas" due to its profound influence on intellectual life throughout South America. Within this vibrant context, the figure of the</w:t>
      </w:r>
      <w:r>
        <w:t xml:space="preserve"> </w:t>
      </w:r>
      <w:r>
        <w:rPr>
          <w:bCs/>
          <w:b/>
        </w:rPr>
        <w:t xml:space="preserve">Academic Researcher</w:t>
      </w:r>
      <w:r>
        <w:t xml:space="preserve"> </w:t>
      </w:r>
      <w:r>
        <w:t xml:space="preserve">has evolved from a solitary scholar engaged in classical humanities to a multifaceted professional driving innovation, social transformation, and international collaboration. This essay explores the historical roots, contemporary challenges, and future trajectories of academic research within this specific geographic and cultural milieu.</w:t>
      </w:r>
    </w:p>
    <w:bookmarkStart w:id="20" w:name="Xf7626675fd6ebc4839dca20199ab8c075e410dd"/>
    <w:p>
      <w:pPr>
        <w:pStyle w:val="Heading2"/>
      </w:pPr>
      <w:r>
        <w:t xml:space="preserve">Historical Foundations: The University as a Pillar of Society</w:t>
      </w:r>
    </w:p>
    <w:p>
      <w:pPr>
        <w:pStyle w:val="FirstParagraph"/>
      </w:pPr>
      <w:r>
        <w:t xml:space="preserve">To understand the modern</w:t>
      </w:r>
      <w:r>
        <w:t xml:space="preserve"> </w:t>
      </w:r>
      <w:r>
        <w:rPr>
          <w:bCs/>
          <w:b/>
        </w:rPr>
        <w:t xml:space="preserve">Academic Researcher</w:t>
      </w:r>
      <w:r>
        <w:t xml:space="preserve">, one must first look at the foundational institutions that define</w:t>
      </w:r>
      <w:r>
        <w:t xml:space="preserve"> </w:t>
      </w:r>
      <w:r>
        <w:rPr>
          <w:bCs/>
          <w:b/>
        </w:rPr>
        <w:t xml:space="preserve">Argentina Córdoba</w:t>
      </w:r>
      <w:r>
        <w:t xml:space="preserve">. The National University of Córdoba, founded in 1613, is not only the oldest university in Argentina but also one of the oldest continuous educational institutions in the Americas. For centuries, this institution served as a beacon for Jesuit education and later became a hub for liberal arts and sciences. Historically, research was an informal byproduct of teaching, where professors engaged in scholarship primarily to enhance their pedagogical authority.</w:t>
      </w:r>
    </w:p>
    <w:p>
      <w:pPr>
        <w:pStyle w:val="BodyText"/>
      </w:pPr>
      <w:r>
        <w:t xml:space="preserve">However, the late 19th and early 20th centuries marked a turning point. The reformist movement of 1918 transformed the university into a public, secular, and autonomous entity. This shift democratized access to education and laid the groundwork for modern research methodologies. In</w:t>
      </w:r>
      <w:r>
        <w:t xml:space="preserve"> </w:t>
      </w:r>
      <w:r>
        <w:rPr>
          <w:bCs/>
          <w:b/>
        </w:rPr>
        <w:t xml:space="preserve">Argentina Córdoba</w:t>
      </w:r>
      <w:r>
        <w:t xml:space="preserve">, this autonomy allowed researchers to pursue inquiry without excessive political interference, fostering a culture of critical thinking that persists today. The legacy of this era ensures that academic research is viewed not merely as a technical exercise but as a civic duty essential for national development.</w:t>
      </w:r>
    </w:p>
    <w:bookmarkEnd w:id="20"/>
    <w:bookmarkStart w:id="21" w:name="Xfb3aef118c5ae0cce8d11219a79cf966b74088f"/>
    <w:p>
      <w:pPr>
        <w:pStyle w:val="Heading2"/>
      </w:pPr>
      <w:r>
        <w:t xml:space="preserve">The Contemporary Landscape: Interdisciplinary and Applied Research</w:t>
      </w:r>
    </w:p>
    <w:p>
      <w:pPr>
        <w:pStyle w:val="FirstParagraph"/>
      </w:pPr>
      <w:r>
        <w:t xml:space="preserve">In the 21st century, the role of the</w:t>
      </w:r>
      <w:r>
        <w:t xml:space="preserve"> </w:t>
      </w:r>
      <w:r>
        <w:rPr>
          <w:bCs/>
          <w:b/>
        </w:rPr>
        <w:t xml:space="preserve">Academic Researcher</w:t>
      </w:r>
      <w:r>
        <w:t xml:space="preserve"> </w:t>
      </w:r>
      <w:r>
        <w:t xml:space="preserve">in</w:t>
      </w:r>
      <w:r>
        <w:t xml:space="preserve"> </w:t>
      </w:r>
      <w:r>
        <w:rPr>
          <w:bCs/>
          <w:b/>
        </w:rPr>
        <w:t xml:space="preserve">Argentina Córdoba</w:t>
      </w:r>
    </w:p>
    <w:p>
      <w:pPr>
        <w:pStyle w:val="BodyText"/>
      </w:pPr>
      <w:r>
        <w:t xml:space="preserve">The technological park of Córdoba (Parque Tecnológico de Córdoba) exemplifies this shift. It serves as an incubator where</w:t>
      </w:r>
      <w:r>
        <w:t xml:space="preserve"> </w:t>
      </w:r>
      <w:r>
        <w:rPr>
          <w:bCs/>
          <w:b/>
        </w:rPr>
        <w:t xml:space="preserve">Academic Researchers</w:t>
      </w:r>
    </w:p>
    <w:p>
      <w:pPr>
        <w:pStyle w:val="BodyText"/>
      </w:pPr>
      <w:r>
        <w:t xml:space="preserve">Moreover, social science research has gained prominence in addressing local challenges. In</w:t>
      </w:r>
      <w:r>
        <w:t xml:space="preserve"> </w:t>
      </w:r>
      <w:r>
        <w:rPr>
          <w:bCs/>
          <w:b/>
        </w:rPr>
        <w:t xml:space="preserve">Argentina Córdoba</w:t>
      </w:r>
      <w:r>
        <w:t xml:space="preserve">, researchers are actively studying issues related to urban migration, public health disparities, and cultural preservation. This applied research is vital for informing policy decisions at both the provincial and national levels, demonstrating that academic inquiry must remain relevant to the communities it serves.</w:t>
      </w:r>
    </w:p>
    <w:bookmarkEnd w:id="21"/>
    <w:bookmarkStart w:id="22" w:name="institutional-support-and-challenges"/>
    <w:p>
      <w:pPr>
        <w:pStyle w:val="Heading2"/>
      </w:pPr>
      <w:r>
        <w:t xml:space="preserve">Institutional Support and Challenges</w:t>
      </w:r>
    </w:p>
    <w:p>
      <w:pPr>
        <w:pStyle w:val="FirstParagraph"/>
      </w:pPr>
      <w:r>
        <w:t xml:space="preserve">The sustainability of high-quality research depends heavily on institutional support mechanisms. In</w:t>
      </w:r>
      <w:r>
        <w:t xml:space="preserve"> </w:t>
      </w:r>
      <w:r>
        <w:rPr>
          <w:bCs/>
          <w:b/>
        </w:rPr>
        <w:t xml:space="preserve">Argentina Córdoba</w:t>
      </w:r>
      <w:r>
        <w:t xml:space="preserve">, organizations such as CONICET (the National Scientific and Technical Research Council) play a pivotal role in funding and coordinating research projects. They provide grants, fellowships, and infrastructure that enable</w:t>
      </w:r>
      <w:r>
        <w:t xml:space="preserve"> </w:t>
      </w:r>
      <w:r>
        <w:rPr>
          <w:bCs/>
          <w:b/>
        </w:rPr>
        <w:t xml:space="preserve">Academic Researchers</w:t>
      </w:r>
    </w:p>
    <w:p>
      <w:pPr>
        <w:pStyle w:val="BodyText"/>
      </w:pPr>
      <w:r>
        <w:t xml:space="preserve">However, challenges remain. Economic instability in Argentina often impacts the availability of resources for laboratories and equipment acquisition. Furthermore, the brain drain phenomenon—where talented researchers migrate to Europe or North America for better opportunities—poses a significant threat to local academic capacity. Addressing these issues requires strategic investments in research infrastructure and policies that incentivize retention of talent within</w:t>
      </w:r>
      <w:r>
        <w:t xml:space="preserve"> </w:t>
      </w:r>
      <w:r>
        <w:rPr>
          <w:bCs/>
          <w:b/>
        </w:rPr>
        <w:t xml:space="preserve">Argentina Córdoba</w:t>
      </w:r>
      <w:r>
        <w:t xml:space="preserve">.</w:t>
      </w:r>
    </w:p>
    <w:p>
      <w:pPr>
        <w:pStyle w:val="BodyText"/>
      </w:pPr>
      <w:r>
        <w:t xml:space="preserve">Additionally, there is a growing emphasis on international collaboration. Researchers in Córdoba are increasingly part of global networks, participating in multinational projects that address climate change, pandemics, and digital ethics. These partnerships not only bring external funding but also enhance the visibility of local scholarship on the world stage.</w:t>
      </w:r>
    </w:p>
    <w:bookmarkEnd w:id="22"/>
    <w:bookmarkStart w:id="23" w:name="X247d864436ef56e50b6c9ef06284cb315ed4c2d"/>
    <w:p>
      <w:pPr>
        <w:pStyle w:val="Heading2"/>
      </w:pPr>
      <w:r>
        <w:t xml:space="preserve">The Ethical Dimension and Social Responsibility</w:t>
      </w:r>
    </w:p>
    <w:p>
      <w:pPr>
        <w:pStyle w:val="FirstParagraph"/>
      </w:pPr>
      <w:r>
        <w:t xml:space="preserve">Beyond technical proficiency and institutional support, the</w:t>
      </w:r>
      <w:r>
        <w:t xml:space="preserve"> </w:t>
      </w:r>
      <w:r>
        <w:rPr>
          <w:bCs/>
          <w:b/>
        </w:rPr>
        <w:t xml:space="preserve">Academic Researcher</w:t>
      </w:r>
      <w:r>
        <w:t xml:space="preserve"> </w:t>
      </w:r>
      <w:r>
        <w:t xml:space="preserve">in</w:t>
      </w:r>
      <w:r>
        <w:t xml:space="preserve"> </w:t>
      </w:r>
      <w:r>
        <w:rPr>
          <w:bCs/>
          <w:b/>
        </w:rPr>
        <w:t xml:space="preserve">Argentina Córdoba</w:t>
      </w:r>
    </w:p>
    <w:p>
      <w:pPr>
        <w:pStyle w:val="BodyText"/>
      </w:pPr>
      <w:r>
        <w:t xml:space="preserve">The tradition of public service embedded in the university culture of Córdoba encourages researchers to engage directly with society. Whether through open-access publishing, community workshops, or policy briefings for government officials, academic knowledge must be translated into actionable insights. This democratization of knowledge is essential for fostering a scientifically literate populace capable of making informed decisions.</w:t>
      </w:r>
    </w:p>
    <w:bookmarkEnd w:id="23"/>
    <w:bookmarkStart w:id="24" w:name="conclusion-future-prospects"/>
    <w:p>
      <w:pPr>
        <w:pStyle w:val="Heading2"/>
      </w:pPr>
      <w:r>
        <w:t xml:space="preserve">Conclusion: Future Prospects</w:t>
      </w:r>
    </w:p>
    <w:p>
      <w:pPr>
        <w:pStyle w:val="FirstParagraph"/>
      </w:pPr>
      <w:r>
        <w:t xml:space="preserve">In conclusion, the</w:t>
      </w:r>
      <w:r>
        <w:t xml:space="preserve"> </w:t>
      </w:r>
      <w:r>
        <w:rPr>
          <w:bCs/>
          <w:b/>
        </w:rPr>
        <w:t xml:space="preserve">Academic Researcher</w:t>
      </w:r>
      <w:r>
        <w:t xml:space="preserve">Argentina Córdoba</w:t>
      </w:r>
    </w:p>
    <w:p>
      <w:pPr>
        <w:pStyle w:val="BodyText"/>
      </w:pPr>
      <w:r>
        <w:t xml:space="preserve">As</w:t>
      </w:r>
      <w:r>
        <w:t xml:space="preserve"> </w:t>
      </w:r>
      <w:r>
        <w:rPr>
          <w:bCs/>
          <w:b/>
        </w:rPr>
        <w:t xml:space="preserve">Argentina Córdoba</w:t>
      </w:r>
      <w:r>
        <w:t xml:space="preserve"> </w:t>
      </w:r>
      <w:r>
        <w:t xml:space="preserve">Argentina Córdoba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Academic Researcher in Argentina Córdoba</dc:title>
  <dc:creator/>
  <cp:keywords/>
  <dcterms:created xsi:type="dcterms:W3CDTF">2026-07-29T13:43:56Z</dcterms:created>
  <dcterms:modified xsi:type="dcterms:W3CDTF">2026-07-29T13:43:56Z</dcterms:modified>
</cp:coreProperties>
</file>

<file path=docProps/custom.xml><?xml version="1.0" encoding="utf-8"?>
<Properties xmlns="http://schemas.openxmlformats.org/officeDocument/2006/custom-properties" xmlns:vt="http://schemas.openxmlformats.org/officeDocument/2006/docPropsVTypes"/>
</file>