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Academic</w:t>
      </w:r>
      <w:r>
        <w:t xml:space="preserve"> </w:t>
      </w:r>
      <w:r>
        <w:t xml:space="preserve">Researchers</w:t>
      </w:r>
      <w:r>
        <w:t xml:space="preserve"> </w:t>
      </w:r>
      <w:r>
        <w:t xml:space="preserve">in</w:t>
      </w:r>
      <w:r>
        <w:t xml:space="preserve"> </w:t>
      </w:r>
      <w:r>
        <w:t xml:space="preserve">Australia,</w:t>
      </w:r>
      <w:r>
        <w:t xml:space="preserve"> </w:t>
      </w:r>
      <w:r>
        <w:t xml:space="preserve">Melbourne</w:t>
      </w:r>
    </w:p>
    <w:bookmarkStart w:id="25" w:name="X6c672868d26e4fbac714be75b9614fd8de25a4b"/>
    <w:p>
      <w:pPr>
        <w:pStyle w:val="Heading1"/>
      </w:pPr>
      <w:r>
        <w:t xml:space="preserve">The Role and Impact of Academic Researchers in Australia, Melbourne</w:t>
      </w:r>
    </w:p>
    <w:p>
      <w:pPr>
        <w:pStyle w:val="FirstParagraph"/>
      </w:pPr>
      <w:r>
        <w:t xml:space="preserve">In the contemporary landscape of global knowledge production, the position held by</w:t>
      </w:r>
      <w:r>
        <w:t xml:space="preserve"> </w:t>
      </w:r>
      <w:r>
        <w:rPr>
          <w:bCs/>
          <w:b/>
        </w:rPr>
        <w:t xml:space="preserve">Australia Melbourne</w:t>
      </w:r>
    </w:p>
    <w:p>
      <w:pPr>
        <w:pStyle w:val="BodyText"/>
      </w:pPr>
      <w:r>
        <w:t xml:space="preserve">An academic researcher is not merely an observer but a pivotal architect of progress. In a city defined by its vibrant cultural tapestry and economic dynamism, the work conducted within university laboratories, humanities departments, and policy institutes serves as the engine for innovation.</w:t>
      </w:r>
    </w:p>
    <w:p>
      <w:pPr>
        <w:pStyle w:val="BodyText"/>
      </w:pPr>
      <w:r>
        <w:t xml:space="preserve">The concept of an</w:t>
      </w:r>
      <w:r>
        <w:t xml:space="preserve"> </w:t>
      </w:r>
      <w:r>
        <w:rPr>
          <w:bCs/>
          <w:b/>
        </w:rPr>
        <w:t xml:space="preserve">Academic Researcher</w:t>
      </w:r>
    </w:p>
    <w:p>
      <w:pPr>
        <w:pStyle w:val="BodyText"/>
      </w:pPr>
      <w:r>
        <w:t xml:space="preserve">In Melbourne, this role is particularly significant due to the city’s status as one of Australia’s leading educational hubs. Universities such as the University of Melbourne, Monash University, RMIT, and Deakin constitute a dense ecosystem where inquiry meets application. Here,</w:t>
      </w:r>
      <w:r>
        <w:t xml:space="preserve"> </w:t>
      </w:r>
      <w:r>
        <w:rPr>
          <w:bCs/>
          <w:b/>
        </w:rPr>
        <w:t xml:space="preserve">Australia Melbourne</w:t>
      </w:r>
    </w:p>
    <w:p>
      <w:pPr>
        <w:pStyle w:val="BodyText"/>
      </w:pPr>
      <w:r>
        <w:t xml:space="preserve">Furthermore The interdisciplinary nature of modern research demands collaboration across sectors An</w:t>
      </w:r>
      <w:r>
        <w:t xml:space="preserve"> </w:t>
      </w:r>
      <w:r>
        <w:rPr>
          <w:bCs/>
          <w:b/>
        </w:rPr>
        <w:t xml:space="preserve">Academic Researcher</w:t>
      </w:r>
    </w:p>
    <w:bookmarkStart w:id="20" w:name="X402e7ec27694c3c8911b8c2bd317e2f218d7c38"/>
    <w:p>
      <w:pPr>
        <w:pStyle w:val="Heading2"/>
      </w:pPr>
      <w:r>
        <w:t xml:space="preserve">The Unique Context of Australia Melbourne</w:t>
      </w:r>
    </w:p>
    <w:p>
      <w:pPr>
        <w:pStyle w:val="FirstParagraph"/>
      </w:pPr>
      <w:r>
        <w:t xml:space="preserve">To understand the full weight of this profession, one must consider the specific environmental and societal context of</w:t>
      </w:r>
      <w:r>
        <w:t xml:space="preserve"> </w:t>
      </w:r>
      <w:r>
        <w:rPr>
          <w:bCs/>
          <w:b/>
        </w:rPr>
        <w:t xml:space="preserve">Australia Melbourne</w:t>
      </w:r>
    </w:p>
    <w:p>
      <w:pPr>
        <w:pStyle w:val="BodyText"/>
      </w:pPr>
      <w:r>
        <w:t xml:space="preserve">Melbourne has long been recognized as a cultural capital. However, its reputation is equally anchored in its contribution to science and technology. The city hosts numerous national research initiatives, including those related to medical health biotechnology renewable energy infrastructure planning and social equity issues specific to urban living In this context the</w:t>
      </w:r>
      <w:r>
        <w:t xml:space="preserve"> </w:t>
      </w:r>
      <w:r>
        <w:rPr>
          <w:bCs/>
          <w:b/>
        </w:rPr>
        <w:t xml:space="preserve">Academic Researcher</w:t>
      </w:r>
    </w:p>
    <w:p>
      <w:pPr>
        <w:pStyle w:val="BodyText"/>
      </w:pPr>
      <w:r>
        <w:t xml:space="preserve">The geographical location of</w:t>
      </w:r>
      <w:r>
        <w:t xml:space="preserve"> </w:t>
      </w:r>
      <w:r>
        <w:rPr>
          <w:bCs/>
          <w:b/>
        </w:rPr>
        <w:t xml:space="preserve">Australia Melbourne</w:t>
      </w:r>
    </w:p>
    <w:bookmarkEnd w:id="20"/>
    <w:bookmarkStart w:id="21" w:name="economic-and-social-contributions"/>
    <w:p>
      <w:pPr>
        <w:pStyle w:val="Heading2"/>
      </w:pPr>
      <w:r>
        <w:t xml:space="preserve">Economic and Social Contributions</w:t>
      </w:r>
    </w:p>
    <w:p>
      <w:pPr>
        <w:pStyle w:val="FirstParagraph"/>
      </w:pPr>
      <w:r>
        <w:t xml:space="preserve">Beyond pure scientific discovery, the work performed by an</w:t>
      </w:r>
      <w:r>
        <w:t xml:space="preserve"> </w:t>
      </w:r>
      <w:r>
        <w:rPr>
          <w:bCs/>
          <w:b/>
        </w:rPr>
        <w:t xml:space="preserve">Academic Researcher</w:t>
      </w:r>
    </w:p>
    <w:p>
      <w:pPr>
        <w:pStyle w:val="BodyText"/>
      </w:pPr>
      <w:r>
        <w:t xml:space="preserve">In</w:t>
      </w:r>
      <w:r>
        <w:t xml:space="preserve"> </w:t>
      </w:r>
      <w:r>
        <w:rPr>
          <w:iCs/>
          <w:i/>
        </w:rPr>
        <w:t xml:space="preserve">Australia Melbourne</w:t>
      </w:r>
      <w:r>
        <w:t xml:space="preserve">, these collaborations are institutionalized through innovation precincts such as the Parkville Life Sciences Precinct and the Clayton Innovation District. These hubs bring together universities, startups, and multinational corporations. An academic researcher often serves as a bridge between theoretical frameworks and commercial viability. For instance, research into sustainable agriculture in Victoria informs local farming practices that ensure food security while minimizing environmental impact. Similarly studies conducted on public health outcomes directly influence government policy regarding vaccination programs mental health support services and epidemic preparedness.</w:t>
      </w:r>
    </w:p>
    <w:p>
      <w:pPr>
        <w:pStyle w:val="BodyText"/>
      </w:pPr>
      <w:r>
        <w:t xml:space="preserve">Moreover the social fabric of</w:t>
      </w:r>
      <w:r>
        <w:t xml:space="preserve"> </w:t>
      </w:r>
      <w:r>
        <w:rPr>
          <w:bCs/>
          <w:b/>
        </w:rPr>
        <w:t xml:space="preserve">Australia Melbourne</w:t>
      </w:r>
    </w:p>
    <w:bookmarkEnd w:id="21"/>
    <w:bookmarkStart w:id="22" w:name="X37443f7324f8a87fadb43ab1119f051e716d8ea"/>
    <w:p>
      <w:pPr>
        <w:pStyle w:val="Heading2"/>
      </w:pPr>
      <w:r>
        <w:t xml:space="preserve">Ethical Considerations and Global Responsibility</w:t>
      </w:r>
    </w:p>
    <w:p>
      <w:pPr>
        <w:pStyle w:val="FirstParagraph"/>
      </w:pPr>
      <w:r>
        <w:t xml:space="preserve">The responsibilities of an</w:t>
      </w:r>
      <w:r>
        <w:t xml:space="preserve"> </w:t>
      </w:r>
      <w:r>
        <w:rPr>
          <w:bCs/>
          <w:b/>
        </w:rPr>
        <w:t xml:space="preserve">Academic Researcher</w:t>
      </w:r>
    </w:p>
    <w:p>
      <w:pPr>
        <w:pStyle w:val="BodyText"/>
      </w:pPr>
      <w:r>
        <w:t xml:space="preserve">In the diverse community of</w:t>
      </w:r>
      <w:r>
        <w:t xml:space="preserve"> </w:t>
      </w:r>
      <w:r>
        <w:rPr>
          <w:iCs/>
          <w:i/>
        </w:rPr>
        <w:t xml:space="preserve">Australia Melbourne</w:t>
      </w:r>
      <w:r>
        <w:t xml:space="preserve">, ethical considerations are paramount. Researchers must navigate issues of indigenous knowledge sovereignty gender representation in STEM fields data privacy and algorithmic bias. The university sector in Melbourne places a strong emphasis on these ethical dimensions, ensuring that research outcomes benefit society broadly rather than exacerbating existing inequalities. This commitment to ethical rigor distinguishes high-quality academic inquiry from mere data collection.</w:t>
      </w:r>
    </w:p>
    <w:p>
      <w:pPr>
        <w:pStyle w:val="BodyText"/>
      </w:pPr>
      <w:r>
        <w:t xml:space="preserve">Additionally the global interconnectedness of today’s challenges means that local actions have international repercussions. Climate change pandemics economic instability and technological disruption require solutions that are both locally grounded and globally scalable An</w:t>
      </w:r>
      <w:r>
        <w:t xml:space="preserve"> </w:t>
      </w:r>
      <w:r>
        <w:rPr>
          <w:bCs/>
          <w:b/>
        </w:rPr>
        <w:t xml:space="preserve">Academic Researcher</w:t>
      </w:r>
    </w:p>
    <w:bookmarkEnd w:id="22"/>
    <w:bookmarkStart w:id="23" w:name="the-future-outlook"/>
    <w:p>
      <w:pPr>
        <w:pStyle w:val="Heading2"/>
      </w:pPr>
      <w:r>
        <w:t xml:space="preserve">The Future Outlook</w:t>
      </w:r>
    </w:p>
    <w:p>
      <w:pPr>
        <w:pStyle w:val="FirstParagraph"/>
      </w:pPr>
      <w:r>
        <w:t xml:space="preserve">Looking ahead, the demand for skilled</w:t>
      </w:r>
      <w:r>
        <w:t xml:space="preserve"> </w:t>
      </w:r>
      <w:r>
        <w:rPr>
          <w:bCs/>
          <w:b/>
        </w:rPr>
        <w:t xml:space="preserve">Australia Melbourne</w:t>
      </w:r>
    </w:p>
    <w:p>
      <w:pPr>
        <w:pStyle w:val="BodyText"/>
      </w:pPr>
      <w:r>
        <w:t xml:space="preserve">The future will likely see an even greater integration of artificial intelligence in research methodologies requiring researchers to be proficient not only in their specific disciplines but also in computational literacy. In</w:t>
      </w:r>
      <w:r>
        <w:t xml:space="preserve"> </w:t>
      </w:r>
      <w:r>
        <w:rPr>
          <w:iCs/>
          <w:i/>
        </w:rPr>
        <w:t xml:space="preserve">Australia Melbourne</w:t>
      </w:r>
      <w:r>
        <w:t xml:space="preserve">, universities are adapting their curricula to prepare students and faculty for this hybrid landscape. This evolution ensures that the city remains competitive on the world stage while continuing to serve its local community effectively.</w:t>
      </w:r>
    </w:p>
    <w:p>
      <w:pPr>
        <w:pStyle w:val="BodyText"/>
      </w:pPr>
      <w:r>
        <w:t xml:space="preserve">In conclusion, the position of an</w:t>
      </w:r>
      <w:r>
        <w:t xml:space="preserve"> </w:t>
      </w:r>
      <w:r>
        <w:rPr>
          <w:bCs/>
          <w:b/>
        </w:rPr>
        <w:t xml:space="preserve">Academic Researcher</w:t>
      </w:r>
    </w:p>
    <w:bookmarkEnd w:id="23"/>
    <w:bookmarkStart w:id="24" w:name="conclusion"/>
    <w:p>
      <w:pPr>
        <w:pStyle w:val="Heading2"/>
      </w:pPr>
      <w:r>
        <w:t xml:space="preserve">Conclusion</w:t>
      </w:r>
    </w:p>
    <w:p>
      <w:pPr>
        <w:pStyle w:val="FirstParagraph"/>
      </w:pPr>
      <w:r>
        <w:t xml:space="preserve">The narrative of progress in</w:t>
      </w:r>
      <w:r>
        <w:t xml:space="preserve"> </w:t>
      </w:r>
      <w:r>
        <w:rPr>
          <w:iCs/>
          <w:i/>
        </w:rPr>
        <w:t xml:space="preserve">Australia Melbourne</w:t>
      </w:r>
    </w:p>
    <w:p>
      <w:r>
        <w:pict>
          <v:rect style="width:0;height:1.5pt" o:hralign="center" o:hrstd="t" o:hr="t"/>
        </w:pict>
      </w:r>
    </w:p>
    <w:p>
      <w:pPr>
        <w:pStyle w:val="FirstParagraph"/>
      </w:pPr>
      <w:r>
        <w:t xml:space="preserve">Keywords: Academic Researcher, Australia, Melbourne, Higher Education Innovation Public Policy.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Academic Researchers in Australia, Melbourne</dc:title>
  <dc:creator/>
  <dc:language>en</dc:language>
  <cp:keywords/>
  <dcterms:created xsi:type="dcterms:W3CDTF">2026-07-29T16:56:19Z</dcterms:created>
  <dcterms:modified xsi:type="dcterms:W3CDTF">2026-07-29T16:56:19Z</dcterms:modified>
</cp:coreProperties>
</file>

<file path=docProps/custom.xml><?xml version="1.0" encoding="utf-8"?>
<Properties xmlns="http://schemas.openxmlformats.org/officeDocument/2006/custom-properties" xmlns:vt="http://schemas.openxmlformats.org/officeDocument/2006/docPropsVTypes"/>
</file>