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27" w:name="Xf0aa48f96e3e0264c70233d4b65c71acda2502c"/>
    <w:p>
      <w:pPr>
        <w:pStyle w:val="Heading1"/>
      </w:pPr>
      <w:r>
        <w:t xml:space="preserve">The Pivotal Role of the Academic Researcher in Canada Toronto</w:t>
      </w:r>
    </w:p>
    <w:p>
      <w:pPr>
        <w:pStyle w:val="FirstParagraph"/>
      </w:pPr>
      <w:r>
        <w:rPr>
          <w:bCs/>
          <w:b/>
        </w:rPr>
        <w:t xml:space="preserve">Abstract</w:t>
      </w:r>
    </w:p>
    <w:p>
      <w:pPr>
        <w:pStyle w:val="BodyText"/>
      </w:pPr>
      <w:r>
        <w:t xml:space="preserve">In the dynamic landscape of modern knowledge economies, the figure of the academic researcher stands as a cornerstone of societal progress. This essay explores the multifaceted role of this professional within a specific geographical and cultural context: Canada Toronto. By examining the intersection of rigorous scholarly inquiry, economic innovation, and social responsibility in one North America’s most vibrant metropolitan hubs, we uncover how an Academic Researcher serves not merely as an observer but as a catalyst for change. In Canada Toronto, characterized by its multicultural density and technological ambition, the responsibilities and impacts of such researchers are both profound and distinct.</w:t>
      </w:r>
    </w:p>
    <w:bookmarkStart w:id="20" w:name="Xffc6c57614eb574899365f280d93e27bc667ad2"/>
    <w:p>
      <w:pPr>
        <w:pStyle w:val="Heading2"/>
      </w:pPr>
      <w:r>
        <w:t xml:space="preserve">The Definition of the Academic Researcher in a Modern Context</w:t>
      </w:r>
    </w:p>
    <w:p>
      <w:pPr>
        <w:pStyle w:val="FirstParagraph"/>
      </w:pPr>
      <w:r>
        <w:t xml:space="preserve">To understand the significance of this role, one must first define what an Academic Researcher entails. Traditionally viewed as individuals confined to university libraries or isolated laboratories, the contemporary Academic Researcher is far more dynamic. They are investigators who systematically gather and analyze data to expand human knowledge. Their work spans various disciplines—from biotechnology and artificial intelligence to sociology and environmental science. However, their primary mandate remains consistent: to pursue truth through empirical evidence, critical analysis, and peer-reviewed dissemination of findings.</w:t>
      </w:r>
    </w:p>
    <w:p>
      <w:pPr>
        <w:pStyle w:val="BodyText"/>
      </w:pPr>
      <w:r>
        <w:t xml:space="preserve">The distinction between a general scientist or analyst and an Academic Researcher lies in the educational pedigree and institutional affiliation. Typically holding advanced degrees such as a Ph.D., these professionals operate within higher education institutions or specialized research institutes. They are tasked with teaching future generations while simultaneously pushing the boundaries of current understanding. In the context of Canada Toronto, this dual mission is particularly evident, as local universities like the University of Toronto act as global engines for discovery.</w:t>
      </w:r>
    </w:p>
    <w:bookmarkEnd w:id="20"/>
    <w:bookmarkStart w:id="21" w:name="the-unique-ecosystem-of-canada-toronto"/>
    <w:p>
      <w:pPr>
        <w:pStyle w:val="Heading2"/>
      </w:pPr>
      <w:r>
        <w:t xml:space="preserve">The Unique Ecosystem of Canada Toronto</w:t>
      </w:r>
    </w:p>
    <w:p>
      <w:pPr>
        <w:pStyle w:val="FirstParagraph"/>
      </w:pPr>
      <w:r>
        <w:t xml:space="preserve">Why focus on Canada Toronto? This city is not just a provincial capital but a global beacon for diversity, innovation, and economic stability. Located in Ontario, it boasts one of the most robust research ecosystems in North America. The presence of world-renowned institutions such as the University of Toronto, Ryerson University (now TMU), and York University creates a fertile ground for intellectual exchange.</w:t>
      </w:r>
    </w:p>
    <w:p>
      <w:pPr>
        <w:pStyle w:val="BodyText"/>
      </w:pPr>
      <w:r>
        <w:t xml:space="preserve">Canada Toronto is known for its "Knowledge Triangle"—the synergy between education, research, and innovation. For an Academic Researcher here, the environment is uniquely supportive yet demanding. The city hosts numerous biotech firms in the MaRS Discovery District, tech giants in its growing downtown core, and a thriving arts scene that encourages interdisciplinary collaboration. This setting requires researchers to be adaptable communicators who can bridge the gap between theoretical academia and practical application.</w:t>
      </w:r>
    </w:p>
    <w:bookmarkEnd w:id="21"/>
    <w:bookmarkStart w:id="22" w:name="economic-impact-from-lab-to-market"/>
    <w:p>
      <w:pPr>
        <w:pStyle w:val="Heading2"/>
      </w:pPr>
      <w:r>
        <w:t xml:space="preserve">Economic Impact: From Lab to Market</w:t>
      </w:r>
    </w:p>
    <w:p>
      <w:pPr>
        <w:pStyle w:val="FirstParagraph"/>
      </w:pPr>
      <w:r>
        <w:t xml:space="preserve">One of the most tangible contributions of an Academic Researcher in Canada Toronto is economic transformation. Through technology transfer offices and university-industry partnerships, research findings often evolve into commercial products that drive GDP growth. In fields like artificial intelligence (AI) and machine learning, Toronto has become a global hub, largely due to pioneering work conducted by local researchers.</w:t>
      </w:r>
    </w:p>
    <w:p>
      <w:pPr>
        <w:pStyle w:val="BodyText"/>
      </w:pPr>
      <w:r>
        <w:t xml:space="preserve">For instance, contributions to deep learning algorithms have led to the establishment of startup companies valued in the billions. These successes are not accidental; they are the result of years of dedicated research funded by grants from agencies such as the Natural Sciences and Engineering Research Council (NSERC) and industry partners. The Academic Researcher plays a crucial role here, securing funding, conducting preliminary experiments, and publishing foundational papers that attract private investment.</w:t>
      </w:r>
    </w:p>
    <w:bookmarkEnd w:id="22"/>
    <w:bookmarkStart w:id="23" w:name="X14d2ed6bbc28893c3b2fd374d09dd04def9988f"/>
    <w:p>
      <w:pPr>
        <w:pStyle w:val="Heading2"/>
      </w:pPr>
      <w:r>
        <w:t xml:space="preserve">Social Responsibility: Addressing Societal Challenges</w:t>
      </w:r>
    </w:p>
    <w:p>
      <w:pPr>
        <w:pStyle w:val="FirstParagraph"/>
      </w:pPr>
      <w:r>
        <w:t xml:space="preserve">Beyond economics, an Academic Researcher in Canada Toronto bears significant social responsibility. The city’s diverse population presents unique challenges related to urban planning, public health, immigration integration, and climate resilience. Researchers are increasingly called upon to address these "wicked problems" through applied social sciences and humanities.</w:t>
      </w:r>
    </w:p>
    <w:p>
      <w:pPr>
        <w:pStyle w:val="BodyText"/>
      </w:pPr>
      <w:r>
        <w:t xml:space="preserve">For example, sociologists studying migration patterns help shape more inclusive municipal policies in Canada Toronto. Environmental scientists collaborate with city planners to develop sustainable housing solutions amidst rapid urbanization. Public health researchers, especially post-pandemic, provide critical data that informs government response strategies. In this way, the Academic Researcher acts as a moral compass for society, ensuring that progress does not come at the expense of equity and well-being.</w:t>
      </w:r>
    </w:p>
    <w:bookmarkEnd w:id="23"/>
    <w:bookmarkStart w:id="24" w:name="X81a9b81c9b97c1ab640cd303b5724d9e3968d69"/>
    <w:p>
      <w:pPr>
        <w:pStyle w:val="Heading2"/>
      </w:pPr>
      <w:r>
        <w:t xml:space="preserve">The Interdisciplinary Nature of Modern Inquiry</w:t>
      </w:r>
    </w:p>
    <w:p>
      <w:pPr>
        <w:pStyle w:val="FirstParagraph"/>
      </w:pPr>
      <w:r>
        <w:t xml:space="preserve">A defining characteristic of research in Canada Toronto is its interdisciplinary approach. Complex problems rarely fit neatly into single departments. An Academic Researcher today must often collaborate across boundaries—working with computer scientists, ethicists, policymakers, and community leaders. This collaborative spirit is fostered by the physical and cultural layout of the city.</w:t>
      </w:r>
    </w:p>
    <w:p>
      <w:pPr>
        <w:pStyle w:val="BodyText"/>
      </w:pPr>
      <w:r>
        <w:t xml:space="preserve">Innovation hubs bring together disparate fields under one roof, encouraging serendipitous interactions that spark new ideas. For example, combining neuroscience with artificial intelligence to create better brain-computer interfaces requires experts from both medical and engineering backgrounds. The Academic Researcher must possess not only deep subject matter expertise but also the soft skills necessary to communicate effectively across different disciplinary languages.</w:t>
      </w:r>
    </w:p>
    <w:bookmarkEnd w:id="24"/>
    <w:bookmarkStart w:id="25" w:name="challenges-and-future-directions"/>
    <w:p>
      <w:pPr>
        <w:pStyle w:val="Heading2"/>
      </w:pPr>
      <w:r>
        <w:t xml:space="preserve">Challenges and Future Directions</w:t>
      </w:r>
    </w:p>
    <w:p>
      <w:pPr>
        <w:pStyle w:val="FirstParagraph"/>
      </w:pPr>
      <w:r>
        <w:t xml:space="preserve">Despite its strengths, the path for an Academic Researcher in Canada Toronto is fraught with challenges. Funding cycles are competitive, and there is growing pressure to demonstrate immediate societal impact rather than long-term theoretical contributions. Additionally, issues of reproducibility and ethical AI use require constant vigilance.</w:t>
      </w:r>
    </w:p>
    <w:p>
      <w:pPr>
        <w:pStyle w:val="BodyText"/>
      </w:pPr>
      <w:r>
        <w:t xml:space="preserve">Looking ahead, the role will likely expand further into global health crises and climate change mitigation. As Canada Toronto aims to become a carbon-neutral city by 2050, researchers will play key roles in developing green technologies and sustainable infrastructure. Furthermore, the push for decolonizing research methodologies means that Academic Researchers must engage more deeply with Indigenous knowledge systems, ensuring that science respects diverse cultural perspectives.</w:t>
      </w:r>
    </w:p>
    <w:bookmarkEnd w:id="25"/>
    <w:bookmarkStart w:id="26" w:name="conclusion"/>
    <w:p>
      <w:pPr>
        <w:pStyle w:val="Heading2"/>
      </w:pPr>
      <w:r>
        <w:t xml:space="preserve">Conclusion</w:t>
      </w:r>
    </w:p>
    <w:p>
      <w:pPr>
        <w:pStyle w:val="FirstParagraph"/>
      </w:pPr>
      <w:r>
        <w:t xml:space="preserve">In conclusion, the Academic Researcher is an indispensable asset to Canada Toronto. They are not only creators of knowledge but also drivers of economic vitality, architects of social policy, and guardians of ethical standards. In a city defined by its diversity and dynamism, these professionals provide the evidence-based insights needed to navigate complex futures. As we look toward the next decade, it is imperative that society continues to support and value this profession. By investing in Academic Researchers, Canada Toronto invests in its own intellectual infrastructure, ensuring that it remains at the forefront of global innovation and human development. The synergy between rigorous scholarship and metropolitan opportunity creates a powerful engine for progress—one that benefits not just the local community but humanity as a whole.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Canada Toronto</dc:title>
  <dc:creator/>
  <dc:language>en</dc:language>
  <cp:keywords/>
  <dcterms:created xsi:type="dcterms:W3CDTF">2026-07-29T09:52:27Z</dcterms:created>
  <dcterms:modified xsi:type="dcterms:W3CDTF">2026-07-29T09:52:27Z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