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Researcher:</w:t>
      </w:r>
      <w:r>
        <w:t xml:space="preserve"> </w:t>
      </w:r>
      <w:r>
        <w:t xml:space="preserve">A</w:t>
      </w:r>
      <w:r>
        <w:t xml:space="preserve"> </w:t>
      </w:r>
      <w:r>
        <w:t xml:space="preserve">Catalyst</w:t>
      </w:r>
      <w:r>
        <w:t xml:space="preserve"> </w:t>
      </w:r>
      <w:r>
        <w:t xml:space="preserve">for</w:t>
      </w:r>
      <w:r>
        <w:t xml:space="preserve"> </w:t>
      </w:r>
      <w:r>
        <w:t xml:space="preserve">Development</w:t>
      </w:r>
      <w:r>
        <w:t xml:space="preserve"> </w:t>
      </w:r>
      <w:r>
        <w:t xml:space="preserve">in</w:t>
      </w:r>
      <w:r>
        <w:t xml:space="preserve"> </w:t>
      </w:r>
      <w:r>
        <w:t xml:space="preserve">Colombia</w:t>
      </w:r>
      <w:r>
        <w:t xml:space="preserve"> </w:t>
      </w:r>
      <w:r>
        <w:t xml:space="preserve">Bogotá</w:t>
      </w:r>
    </w:p>
    <w:bookmarkStart w:id="26" w:name="X0b95eebd064cc0942f3f9a986d8f01a947c7080"/>
    <w:p>
      <w:pPr>
        <w:pStyle w:val="Heading1"/>
      </w:pPr>
      <w:r>
        <w:t xml:space="preserve">The Academic Researcher as a Strategic Pillar for Innovation and Social Transformation in Colombia Bogotá</w:t>
      </w:r>
    </w:p>
    <w:p>
      <w:pPr>
        <w:pStyle w:val="FirstParagraph"/>
      </w:pPr>
      <w:r>
        <w:t xml:space="preserve">In the contemporary global landscape, knowledge is no longer merely an abstract concept but a tangible asset that drives economic growth, social equity, and technological advancement. At the heart of this knowledge economy stands the</w:t>
      </w:r>
      <w:r>
        <w:t xml:space="preserve"> </w:t>
      </w:r>
      <w:r>
        <w:rPr>
          <w:bCs/>
          <w:b/>
        </w:rPr>
        <w:t xml:space="preserve">Academic Researcher</w:t>
      </w:r>
      <w:r>
        <w:t xml:space="preserve">, a professional whose role extends far beyond the traditional boundaries of teaching or laboratory experimentation. In the context of</w:t>
      </w:r>
      <w:r>
        <w:t xml:space="preserve"> </w:t>
      </w:r>
      <w:r>
        <w:rPr>
          <w:bCs/>
          <w:b/>
        </w:rPr>
        <w:t xml:space="preserve">Colombia Bogotá</w:t>
      </w:r>
      <w:r>
        <w:t xml:space="preserve">, this figure assumes a critical significance. As the capital city and primary hub for higher education and innovation in Colombia, Bogotá presents a unique ecosystem where academic rigor must intersect with national development goals. This essay explores the multifaceted role of the</w:t>
      </w:r>
      <w:r>
        <w:t xml:space="preserve"> </w:t>
      </w:r>
      <w:r>
        <w:rPr>
          <w:bCs/>
          <w:b/>
        </w:rPr>
        <w:t xml:space="preserve">Academic Researcher</w:t>
      </w:r>
      <w:r>
        <w:t xml:space="preserve"> </w:t>
      </w:r>
      <w:r>
        <w:t xml:space="preserve">within this specific geographical and socio-economic context, arguing that their work is indispensable for addressing local challenges while integrating Colombia into the global scientific community.</w:t>
      </w:r>
    </w:p>
    <w:bookmarkStart w:id="20" w:name="X7c3090ffe988ae8e0521e36005d64eb1d07db93"/>
    <w:p>
      <w:pPr>
        <w:pStyle w:val="Heading2"/>
      </w:pPr>
      <w:r>
        <w:t xml:space="preserve">The Evolving Role of the Academic Researcher</w:t>
      </w:r>
    </w:p>
    <w:p>
      <w:pPr>
        <w:pStyle w:val="FirstParagraph"/>
      </w:pPr>
      <w:r>
        <w:t xml:space="preserve">The traditional perception of an</w:t>
      </w:r>
      <w:r>
        <w:t xml:space="preserve"> </w:t>
      </w:r>
      <w:r>
        <w:rPr>
          <w:bCs/>
          <w:b/>
        </w:rPr>
        <w:t xml:space="preserve">Academic Researcher</w:t>
      </w:r>
      <w:r>
        <w:t xml:space="preserve"> </w:t>
      </w:r>
      <w:r>
        <w:t xml:space="preserve">often limits their scope to publishing papers and securing grants. However, in a developing nation like Colombia, this definition is insufficient. The modern researcher is expected to be a transdisciplinary problem-solver. They are not only generators of new knowledge but also mediators between theoretical science and practical application. In</w:t>
      </w:r>
      <w:r>
        <w:t xml:space="preserve"> </w:t>
      </w:r>
      <w:r>
        <w:rPr>
          <w:bCs/>
          <w:b/>
        </w:rPr>
        <w:t xml:space="preserve">Colombia Bogotá</w:t>
      </w:r>
      <w:r>
        <w:t xml:space="preserve">, where rapid urbanization, environmental degradation, and social inequality pose complex challenges, the</w:t>
      </w:r>
      <w:r>
        <w:t xml:space="preserve"> </w:t>
      </w:r>
      <w:r>
        <w:rPr>
          <w:bCs/>
          <w:b/>
        </w:rPr>
        <w:t xml:space="preserve">Academic Researcher</w:t>
      </w:r>
      <w:r>
        <w:t xml:space="preserve"> </w:t>
      </w:r>
      <w:r>
        <w:t xml:space="preserve">serves as a bridge between the academy and society. This "third mission" of universities—alongside teaching and research—involves direct engagement with communities to co-create solutions that are both scientifically valid and socially relevant.</w:t>
      </w:r>
    </w:p>
    <w:bookmarkEnd w:id="20"/>
    <w:bookmarkStart w:id="21" w:name="bogotá-as-an-innovation-ecosystem"/>
    <w:p>
      <w:pPr>
        <w:pStyle w:val="Heading2"/>
      </w:pPr>
      <w:r>
        <w:t xml:space="preserve">Bogotá as an Innovation Ecosystem</w:t>
      </w:r>
    </w:p>
    <w:p>
      <w:pPr>
        <w:pStyle w:val="FirstParagraph"/>
      </w:pPr>
      <w:r>
        <w:t xml:space="preserve">Bogotá has emerged in recent years as a formidable center for innovation in Latin America. The city boasts a dense concentration of universities, research centers, and technology parks. It is within this vibrant ecosystem that the work of the</w:t>
      </w:r>
      <w:r>
        <w:t xml:space="preserve"> </w:t>
      </w:r>
      <w:r>
        <w:rPr>
          <w:bCs/>
          <w:b/>
        </w:rPr>
        <w:t xml:space="preserve">Academic Researcher</w:t>
      </w:r>
      <w:r>
        <w:t xml:space="preserve"> </w:t>
      </w:r>
      <w:r>
        <w:t xml:space="preserve">finds its most potent expression. Institutions such as the National University of Colombia, Los Andes University, and various specialized research institutes form a network that supports rigorous inquiry. However, infrastructure alone does not constitute an innovation ecosystem. It requires human capital capable of leveraging these resources for public good.</w:t>
      </w:r>
    </w:p>
    <w:p>
      <w:pPr>
        <w:pStyle w:val="BodyText"/>
      </w:pPr>
      <w:r>
        <w:t xml:space="preserve">The</w:t>
      </w:r>
      <w:r>
        <w:t xml:space="preserve"> </w:t>
      </w:r>
      <w:r>
        <w:rPr>
          <w:bCs/>
          <w:b/>
        </w:rPr>
        <w:t xml:space="preserve">Academic Researcher</w:t>
      </w:r>
      <w:r>
        <w:t xml:space="preserve"> </w:t>
      </w:r>
      <w:r>
        <w:t xml:space="preserve">in Bogotá operates at the intersection of global trends and local realities. They are tasked with adapting international standards of scientific excellence to address specific Colombian issues, such as biodiversity conservation in the Andean region, sustainable urban planning for megacities, and digital inclusion for marginalized populations. This localization of research is crucial because generic solutions often fail when applied to complex local contexts without adaptation.</w:t>
      </w:r>
    </w:p>
    <w:bookmarkEnd w:id="21"/>
    <w:bookmarkStart w:id="22" w:name="Xc60302b774ff7d660bac24f067aae6c2d9af9a5"/>
    <w:p>
      <w:pPr>
        <w:pStyle w:val="Heading2"/>
      </w:pPr>
      <w:r>
        <w:t xml:space="preserve">Addressing National Challenges through Rigorous Inquiry</w:t>
      </w:r>
    </w:p>
    <w:p>
      <w:pPr>
        <w:pStyle w:val="FirstParagraph"/>
      </w:pPr>
      <w:r>
        <w:t xml:space="preserve">The contribution of the</w:t>
      </w:r>
      <w:r>
        <w:t xml:space="preserve"> </w:t>
      </w:r>
      <w:r>
        <w:rPr>
          <w:bCs/>
          <w:b/>
        </w:rPr>
        <w:t xml:space="preserve">Academic Researcher</w:t>
      </w:r>
      <w:r>
        <w:t xml:space="preserve"> </w:t>
      </w:r>
      <w:r>
        <w:t xml:space="preserve">to Colombia’s development is evident in several key sectors. Firstly, in the realm of public health, researchers have been instrumental during recent crises, including the response to infectious diseases and the analysis of mental health impacts resulting from decades of conflict. In Bogotá, a city with significant disparities in healthcare access, academic research provides the data necessary for evidence-based policy making.</w:t>
      </w:r>
    </w:p>
    <w:p>
      <w:pPr>
        <w:pStyle w:val="BodyText"/>
      </w:pPr>
      <w:r>
        <w:t xml:space="preserve">Secondly, environmental sustainability remains a paramount concern. Colombia is one of the most biodiverse countries on Earth, and Bogotá sits in a strategic ecological zone.</w:t>
      </w:r>
      <w:r>
        <w:t xml:space="preserve"> </w:t>
      </w:r>
      <w:r>
        <w:rPr>
          <w:bCs/>
          <w:b/>
        </w:rPr>
        <w:t xml:space="preserve">Academic Researchers</w:t>
      </w:r>
      <w:r>
        <w:t xml:space="preserve"> </w:t>
      </w:r>
      <w:r>
        <w:t xml:space="preserve">are leading efforts to monitor air quality in the capital, study water resource management in the Eastern Hills (Cerro de Monserrate), and develop agricultural technologies that reduce environmental impact while maintaining food security. These efforts are not just local; they contribute to global climate change mitigation strategies, positioning</w:t>
      </w:r>
      <w:r>
        <w:t xml:space="preserve"> </w:t>
      </w:r>
      <w:r>
        <w:rPr>
          <w:bCs/>
          <w:b/>
        </w:rPr>
        <w:t xml:space="preserve">Colombia Bogotá</w:t>
      </w:r>
      <w:r>
        <w:t xml:space="preserve"> </w:t>
      </w:r>
      <w:r>
        <w:t xml:space="preserve">as a responsible actor on the international stage.</w:t>
      </w:r>
    </w:p>
    <w:p>
      <w:pPr>
        <w:pStyle w:val="BodyText"/>
      </w:pPr>
      <w:r>
        <w:t xml:space="preserve">Thirdly, social sciences play a vital role in understanding and transforming Colombian society. Researchers in sociology, economics, and political science analyze the dynamics of violence, migration, and inequality. Their findings help policymakers design interventions that are culturally sensitive and economically viable. For instance, research into post-conflict reconciliation mechanisms or economic reintegration programs relies heavily on the rigorous methodologies employed by</w:t>
      </w:r>
      <w:r>
        <w:t xml:space="preserve"> </w:t>
      </w:r>
      <w:r>
        <w:rPr>
          <w:bCs/>
          <w:b/>
        </w:rPr>
        <w:t xml:space="preserve">Academic Researchers</w:t>
      </w:r>
      <w:r>
        <w:t xml:space="preserve">.</w:t>
      </w:r>
    </w:p>
    <w:bookmarkEnd w:id="22"/>
    <w:bookmarkStart w:id="23" w:name="challenges-and-opportunities"/>
    <w:p>
      <w:pPr>
        <w:pStyle w:val="Heading2"/>
      </w:pPr>
      <w:r>
        <w:t xml:space="preserve">Challenges and Opportunities</w:t>
      </w:r>
    </w:p>
    <w:p>
      <w:pPr>
        <w:pStyle w:val="FirstParagraph"/>
      </w:pPr>
      <w:r>
        <w:t xml:space="preserve">Despite the clear importance of their role,</w:t>
      </w:r>
      <w:r>
        <w:t xml:space="preserve"> </w:t>
      </w:r>
      <w:r>
        <w:rPr>
          <w:bCs/>
          <w:b/>
        </w:rPr>
        <w:t xml:space="preserve">Academic Researchers</w:t>
      </w:r>
      <w:r>
        <w:t xml:space="preserve"> </w:t>
      </w:r>
      <w:r>
        <w:t xml:space="preserve">in Bogotá face significant challenges. Funding remains a persistent issue, with government budgets often fluctuating based on political priorities. There is also a need for greater collaboration between academia and the private sector. While connections exist, they are not always robust enough to translate academic findings into marketable products or scalable social innovations.</w:t>
      </w:r>
    </w:p>
    <w:p>
      <w:pPr>
        <w:pStyle w:val="BodyText"/>
      </w:pPr>
      <w:r>
        <w:t xml:space="preserve">Furthermore, brain drain remains a concern. Talented researchers often seek opportunities abroad due to better funding and infrastructure. Retaining this talent requires creating an environment where</w:t>
      </w:r>
      <w:r>
        <w:t xml:space="preserve"> </w:t>
      </w:r>
      <w:r>
        <w:rPr>
          <w:bCs/>
          <w:b/>
        </w:rPr>
        <w:t xml:space="preserve">Academic Researchers</w:t>
      </w:r>
      <w:r>
        <w:t xml:space="preserve"> </w:t>
      </w:r>
      <w:r>
        <w:t xml:space="preserve">feel valued, supported, and empowered to see the impact of their work on society. This involves not only financial compensation but also institutional support for interdisciplinary collaboration and international mobility.</w:t>
      </w:r>
    </w:p>
    <w:bookmarkEnd w:id="23"/>
    <w:bookmarkStart w:id="24" w:name="X9714a27d07137af9db73e713b5c7cd13e87de40"/>
    <w:p>
      <w:pPr>
        <w:pStyle w:val="Heading2"/>
      </w:pPr>
      <w:r>
        <w:t xml:space="preserve">The Path Forward: Strengthening the Research Agenda</w:t>
      </w:r>
    </w:p>
    <w:p>
      <w:pPr>
        <w:pStyle w:val="FirstParagraph"/>
      </w:pPr>
      <w:r>
        <w:t xml:space="preserve">To fully realize the potential of academic research in</w:t>
      </w:r>
      <w:r>
        <w:t xml:space="preserve"> </w:t>
      </w:r>
      <w:r>
        <w:rPr>
          <w:bCs/>
          <w:b/>
        </w:rPr>
        <w:t xml:space="preserve">Colombia Bogotá</w:t>
      </w:r>
      <w:r>
        <w:t xml:space="preserve">, several strategic actions are necessary. First, there must be a sustained increase in public investment in science and technology. This investment should be predictable and long-term, allowing for high-risk, high-reward projects that can lead to breakthrough innovations.</w:t>
      </w:r>
    </w:p>
    <w:p>
      <w:pPr>
        <w:pStyle w:val="BodyText"/>
      </w:pPr>
      <w:r>
        <w:t xml:space="preserve">Second, the evaluation metrics for</w:t>
      </w:r>
      <w:r>
        <w:t xml:space="preserve"> </w:t>
      </w:r>
      <w:r>
        <w:rPr>
          <w:bCs/>
          <w:b/>
        </w:rPr>
        <w:t xml:space="preserve">Academic Researchers</w:t>
      </w:r>
      <w:r>
        <w:t xml:space="preserve"> </w:t>
      </w:r>
      <w:r>
        <w:t xml:space="preserve">need to evolve. Beyond publication counts in international journals, there should be recognition for societal impact, policy influence, and community engagement. This shift would encourage researchers to align their work with national development goals without compromising scientific integrity.</w:t>
      </w:r>
    </w:p>
    <w:p>
      <w:pPr>
        <w:pStyle w:val="BodyText"/>
      </w:pPr>
      <w:r>
        <w:t xml:space="preserve">Third, fostering stronger ties between universities and industry is essential. Bogotá’s growing tech sector offers a unique opportunity for collaboration. Startups and established corporations can benefit from the deep expertise available in academic institutions, while researchers gain access to real-world data and potential funding sources.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Academic Researcher</w:t>
      </w:r>
      <w:r>
        <w:t xml:space="preserve"> </w:t>
      </w:r>
      <w:r>
        <w:t xml:space="preserve">is a cornerstone of progress in</w:t>
      </w:r>
      <w:r>
        <w:t xml:space="preserve"> </w:t>
      </w:r>
      <w:r>
        <w:rPr>
          <w:bCs/>
          <w:b/>
        </w:rPr>
        <w:t xml:space="preserve">Colombia Bogotá</w:t>
      </w:r>
      <w:r>
        <w:t xml:space="preserve">. Their work transcends the ivory tower, impacting public health, environmental sustainability, social justice, and economic development. As Bogotá continues to solidify its position as a leading city for innovation in Latin America, the role of the researcher will only become more critical. By investing in their capacity to produce high-quality, relevant research and by fostering an environment that values societal impact alongside academic rigor, Colombia can harness the full potential of its intellectual capital. The journey towards sustainable development is complex and challenging, but with a robust community of</w:t>
      </w:r>
      <w:r>
        <w:t xml:space="preserve"> </w:t>
      </w:r>
      <w:r>
        <w:rPr>
          <w:bCs/>
          <w:b/>
        </w:rPr>
        <w:t xml:space="preserve">Academic Researchers</w:t>
      </w:r>
      <w:r>
        <w:t xml:space="preserve"> </w:t>
      </w:r>
      <w:r>
        <w:t xml:space="preserve">leading the way,</w:t>
      </w:r>
      <w:r>
        <w:t xml:space="preserve"> </w:t>
      </w:r>
      <w:r>
        <w:rPr>
          <w:bCs/>
          <w:b/>
        </w:rPr>
        <w:t xml:space="preserve">Colombia Bogotá</w:t>
      </w:r>
      <w:r>
        <w:t xml:space="preserve"> </w:t>
      </w:r>
      <w:r>
        <w:t xml:space="preserve">is well-positioned to navigate these challenges and build a more equitable and prosperous future for all its citizens.</w:t>
      </w:r>
    </w:p>
    <w:p>
      <w:pPr>
        <w:pStyle w:val="BodyText"/>
      </w:pPr>
      <w:r>
        <w:rPr>
          <w:iCs/>
          <w:i/>
        </w:rPr>
        <w:t xml:space="preserve">This document has been prepared in English as requested. It emphasizes the critical intersection of academic research, local context, and national development within the specific framework of Colombia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Researcher: A Catalyst for Development in Colombia Bogotá</dc:title>
  <dc:creator/>
  <dc:language>en</dc:language>
  <cp:keywords/>
  <dcterms:created xsi:type="dcterms:W3CDTF">2026-07-30T06:46:49Z</dcterms:created>
  <dcterms:modified xsi:type="dcterms:W3CDTF">2026-07-30T06:46:49Z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