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5" w:name="X11ccca6ca5d932de2881a60e4a743f9dd12504b"/>
    <w:p>
      <w:pPr>
        <w:pStyle w:val="Heading1"/>
      </w:pPr>
      <w:r>
        <w:t xml:space="preserve">The Intellectual Crucible: The Role of the Academic Researcher in France Lyon</w:t>
      </w:r>
    </w:p>
    <w:p>
      <w:pPr>
        <w:pStyle w:val="FirstParagraph"/>
      </w:pPr>
      <w:r>
        <w:t xml:space="preserve">In the vibrant tapestry of European higher education, few institutions and cities capture the imagination as profoundly as Lyon. Nestled at the confluence of the Rhône and Saône rivers, this city is not merely a geographical landmark but a historical epicenter of intellectual inquiry. Within this dynamic setting, the figure of the Academic Researcher emerges not just as a scholar confined to laboratory walls or library archives, but as a pivotal agent of cultural preservation, technological innovation, and social transformation. To understand the modern landscape of science and humanities in France Lyon is to understand the unique role played by its researchers who operate at the intersection of tradition and avant-garde discovery.</w:t>
      </w:r>
    </w:p>
    <w:bookmarkStart w:id="20" w:name="Xaf3ba6fa72ef107f53c96cba58fc1591d0227bb"/>
    <w:p>
      <w:pPr>
        <w:pStyle w:val="Heading2"/>
      </w:pPr>
      <w:r>
        <w:t xml:space="preserve">The Historical Legacy and Institutional Framework</w:t>
      </w:r>
    </w:p>
    <w:p>
      <w:pPr>
        <w:pStyle w:val="FirstParagraph"/>
      </w:pPr>
      <w:r>
        <w:t xml:space="preserve">The identity of an Academic Researcher in this region cannot be disentangled from its rich historical lineage. Lyon has long been recognized as a hub of printing, commerce, and thought since the Renaissance. Today, this heritage is institutionalized within world-renowned entities such as the University of Lyon (Comue), Institut National des Sciences Appliquées (INSA), and prestigious grandes écoles like École Normale Supérieure de Lyon. These institutions provide the structural backbone for research activities, fostering an environment where interdisciplinary collaboration is not just encouraged but expected. For the researcher, this means moving beyond siloed disciplines to engage with complex global challenges that require multifaceted approaches.</w:t>
      </w:r>
    </w:p>
    <w:p>
      <w:pPr>
        <w:pStyle w:val="BodyText"/>
      </w:pPr>
      <w:r>
        <w:t xml:space="preserve">The ecosystem in France Lyon supports a dense network of laboratories and research centers dedicated to fields ranging from molecular biology and virology (notably through the International Centre for Insect Physiology and Pathology or CIRAD partnerships) to artificial intelligence, social sciences, and literature. The Academic Researcher here is embedded in a system that values both theoretical depth and practical application, reflecting the broader French academic philosophy of *l'excellence*.</w:t>
      </w:r>
    </w:p>
    <w:bookmarkEnd w:id="20"/>
    <w:bookmarkStart w:id="21" w:name="X29d14a954dfbf04011e2ca43e40bc718d963ae9"/>
    <w:p>
      <w:pPr>
        <w:pStyle w:val="Heading2"/>
      </w:pPr>
      <w:r>
        <w:t xml:space="preserve">The Dual Mandate: Innovation and Cultural Stewardship</w:t>
      </w:r>
    </w:p>
    <w:p>
      <w:pPr>
        <w:pStyle w:val="FirstParagraph"/>
      </w:pPr>
      <w:r>
        <w:t xml:space="preserve">In France Lyon, the mandate of the Academic Researcher is dual in nature. On one hand, there is an urgent imperative for scientific innovation. The city has positioned itself as a leader in bio-health and digital technologies. Researchers are at the forefront of developing new treatments for diseases, creating sustainable urban solutions, and advancing computational models that predict climate change impacts. This aspect of research is highly competitive and globally oriented, requiring rigorous peer review, grant acquisition from bodies such as the Agence Nationale de la Recherche (ANR), and international publication in top-tier journals.</w:t>
      </w:r>
    </w:p>
    <w:p>
      <w:pPr>
        <w:pStyle w:val="BodyText"/>
      </w:pPr>
      <w:r>
        <w:t xml:space="preserve">On the other hand, there is a profound responsibility toward cultural stewardship. Lyon’s identity as a UNESCO City of Literature and its rich artistic heritage demand that researchers in the humanities and social sciences engage deeply with history, philosophy, and sociology. The Academic Researcher in this context acts as a custodian of memory while simultaneously interpreting contemporary societal shifts. Whether studying the socio-economic dynamics of post-industrial cities or analyzing digital humanities through archival data, these scholars ensure that progress does not come at the cost of cultural amnesia.</w:t>
      </w:r>
    </w:p>
    <w:bookmarkEnd w:id="21"/>
    <w:bookmarkStart w:id="22" w:name="X4fc7f5d27eb9d2a1e6858e799c139331b91d541"/>
    <w:p>
      <w:pPr>
        <w:pStyle w:val="Heading2"/>
      </w:pPr>
      <w:r>
        <w:t xml:space="preserve">The International Dimension and Collaborative Networks</w:t>
      </w:r>
    </w:p>
    <w:p>
      <w:pPr>
        <w:pStyle w:val="FirstParagraph"/>
      </w:pPr>
      <w:r>
        <w:t xml:space="preserve">A defining characteristic of being an Academic Researcher in France Lyon today is the intense international connectivity. The city serves as a gateway between Europe, Africa, and Asia. Consequently, researchers frequently participate in multinational consortia funded by the European Union’s Horizon programs or bilateral agreements with institutions across Africa and Latin America. This global perspective enriches local research by introducing diverse methodologies and viewpoints.</w:t>
      </w:r>
    </w:p>
    <w:p>
      <w:pPr>
        <w:pStyle w:val="BodyText"/>
      </w:pPr>
      <w:r>
        <w:t xml:space="preserve">For instance, in the field of public health or agricultural science, Lyon-based researchers often collaborate with partners in regions most affected by climate change or emerging infectious diseases. These collaborations are not merely transactional but represent a deep commitment to global equity in knowledge production. The Academic Researcher thus becomes a diplomat of science, bridging cultural gaps and fostering mutual understanding through shared intellectual pursuits.</w:t>
      </w:r>
    </w:p>
    <w:bookmarkEnd w:id="22"/>
    <w:bookmarkStart w:id="23" w:name="challenges-and-ethical-responsibilities"/>
    <w:p>
      <w:pPr>
        <w:pStyle w:val="Heading2"/>
      </w:pPr>
      <w:r>
        <w:t xml:space="preserve">Challenges and Ethical Responsibilities</w:t>
      </w:r>
    </w:p>
    <w:p>
      <w:pPr>
        <w:pStyle w:val="FirstParagraph"/>
      </w:pPr>
      <w:r>
        <w:t xml:space="preserve">Navigating the career path of an Academic Researcher in France Lyon is not without its challenges. The pressure to publish, secure funding, and secure permanent positions (often referred to as *maîtres de conférences* or professors) creates a high-stress environment. Furthermore, there is an increasing expectation for researchers to demonstrate the societal impact of their work beyond academia—what is known as "responsible research and innovation." This requires engaging with policymakers, industry partners, and the general public.</w:t>
      </w:r>
    </w:p>
    <w:p>
      <w:pPr>
        <w:pStyle w:val="BodyText"/>
      </w:pPr>
      <w:r>
        <w:t xml:space="preserve">Ethical considerations are paramount. As technology advances, particularly in AI and biotechnology, researchers must grapple with questions of data privacy, ethical gene editing, and algorithmic bias. In France Lyon’s robust regulatory environment guided by national bioethics laws and EU regulations, the Academic Researcher is expected to be not only a creator of knowledge but also its critical guardian.</w:t>
      </w:r>
    </w:p>
    <w:bookmarkEnd w:id="23"/>
    <w:bookmarkStart w:id="24" w:name="conclusion"/>
    <w:p>
      <w:pPr>
        <w:pStyle w:val="Heading2"/>
      </w:pPr>
      <w:r>
        <w:t xml:space="preserve">Conclusion</w:t>
      </w:r>
    </w:p>
    <w:p>
      <w:pPr>
        <w:pStyle w:val="FirstParagraph"/>
      </w:pPr>
      <w:r>
        <w:t xml:space="preserve">In conclusion, the Academic Researcher in France Lyon stands as a cornerstone of both local identity and global intellectual exchange. Operating within a city that balances historical grandeur with modern dynamism, these scholars navigate a complex landscape of scientific rigor and cultural sensitivity. They are innovators driving technological progress, historians preserving collective memory, and collaborators building international bridges. As the world faces unprecedented challenges from climate change to digital transformation, the work of these researchers in Lyon will continue to be indispensable. Their contributions exemplify how local institutions can serve as powerful engines for global good, proving that in France Lyon, research is not just an academic exercise but a vital civic and human endeavor.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Researcher in the Context of France Lyon</dc:title>
  <dc:creator/>
  <dc:language>en</dc:language>
  <cp:keywords/>
  <dcterms:created xsi:type="dcterms:W3CDTF">2026-07-29T16:05:22Z</dcterms:created>
  <dcterms:modified xsi:type="dcterms:W3CDTF">2026-07-29T16:05:22Z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