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8217e5525846832094ef60024e105877c524591"/>
    <w:p>
      <w:pPr>
        <w:pStyle w:val="Heading1"/>
      </w:pPr>
      <w:r>
        <w:t xml:space="preserve">The Role and Impact of the Academic Researcher in Germany Berlin</w:t>
      </w:r>
    </w:p>
    <w:p>
      <w:pPr>
        <w:pStyle w:val="FirstParagraph"/>
      </w:pPr>
      <w:r>
        <w:t xml:space="preserve">In the contemporary landscape of global knowledge production, few cities possess as vibrant an intellectual ecosystem as Berlin. As the capital of Germany, a nation historically renowned for its commitment to philosophy, science, and engineering, Berlin has evolved into a critical hub for innovation and scholarly inquiry. At the heart of this dynamic environment stands the Academic Researcher. This essay explores the multifaceted role of the Academic Researcher within this specific context in Germany Berlin, examining their contributions to scientific advancement, their engagement with societal challenges, and the unique institutional frameworks that support their work.</w:t>
      </w:r>
    </w:p>
    <w:bookmarkStart w:id="20" w:name="X494a516997a26a33b9b707cd1815fa24014d3c2"/>
    <w:p>
      <w:pPr>
        <w:pStyle w:val="Heading2"/>
      </w:pPr>
      <w:r>
        <w:t xml:space="preserve">The Historical Context and Institutional Landscape</w:t>
      </w:r>
    </w:p>
    <w:p>
      <w:pPr>
        <w:pStyle w:val="FirstParagraph"/>
      </w:pPr>
      <w:r>
        <w:t xml:space="preserve">To understand the significance of an Academic Researcher in Berlin today, one must first appreciate the historical weight carried by German academia. From Humboldt’s reforms in the 19th century to the modern "Excellence Initiative," Germany has consistently prioritized research excellence. Berlin amplifies this tradition through its concentration of prestigious institutions such as Humboldt-Universität zu Berlin, Freie Universität Berlin, and Technische Universität Berlin, alongside numerous Max Planck Institutes and Leibniz Associations. For an Academic Researcher in Germany Berlin, these institutions provide not just funding and infrastructure, but a legacy of rigorous intellectual scrutiny. The researcher is not merely an employee but a custodian of this tradition while simultaneously pushing its boundaries.</w:t>
      </w:r>
    </w:p>
    <w:bookmarkEnd w:id="20"/>
    <w:bookmarkStart w:id="21" w:name="X8142999429e84b690616e9c634ca73e5b125f36"/>
    <w:p>
      <w:pPr>
        <w:pStyle w:val="Heading2"/>
      </w:pPr>
      <w:r>
        <w:t xml:space="preserve">Driving Scientific and Technological Innovation</w:t>
      </w:r>
    </w:p>
    <w:p>
      <w:pPr>
        <w:pStyle w:val="FirstParagraph"/>
      </w:pPr>
      <w:r>
        <w:t xml:space="preserve">The primary mandate of any Academic Researcher is the generation of new knowledge. In Berlin, this translates to leadership in fields ranging from renewable energy technologies to artificial intelligence and biomedical sciences. Given the city’s status as a startup capital, there is a unique synergy between traditional university research and entrepreneurial spirit. Researchers here often find themselves bridging the gap between theoretical discovery and practical application. For instance, researchers in sustainability science are working on solutions for urban heat islands and sustainable transportation, directly addressing the needs of a modern metropolis like Berlin. This applied dimension distinguishes many roles in Germany Berlin from purely theoretical pursuits elsewhere, emphasizing impact alongside publication.</w:t>
      </w:r>
    </w:p>
    <w:bookmarkEnd w:id="21"/>
    <w:bookmarkStart w:id="22" w:name="addressing-societal-challenges"/>
    <w:p>
      <w:pPr>
        <w:pStyle w:val="Heading2"/>
      </w:pPr>
      <w:r>
        <w:t xml:space="preserve">Addressing Societal Challenges</w:t>
      </w:r>
    </w:p>
    <w:p>
      <w:pPr>
        <w:pStyle w:val="FirstParagraph"/>
      </w:pPr>
      <w:r>
        <w:t xml:space="preserve">Beyond laboratory results, the role of an Academic Researcher in Germany Berlin is increasingly defined by societal engagement. The city is a microcosm of global issues: migration, integration, digital privacy, and social equity. Researchers are called upon to provide evidence-based insights that inform public policy. For example, sociologists and political scientists in Berlin play a crucial role in analyzing the integration processes of refugees into German society. Similarly, ethicists contribute to the debates surrounding AI governance and data protection laws that originate from EU regulations but are implemented locally. The Academic Researcher thus becomes a vital link between abstract academic discourse and tangible societal well-being, ensuring that research serves the public good.</w:t>
      </w:r>
    </w:p>
    <w:bookmarkEnd w:id="22"/>
    <w:bookmarkStart w:id="23" w:name="the-international-dimension"/>
    <w:p>
      <w:pPr>
        <w:pStyle w:val="Heading2"/>
      </w:pPr>
      <w:r>
        <w:t xml:space="preserve">The International Dimension</w:t>
      </w:r>
    </w:p>
    <w:p>
      <w:pPr>
        <w:pStyle w:val="FirstParagraph"/>
      </w:pPr>
      <w:r>
        <w:t xml:space="preserve">Berlin is an international city, attracting talent from across Europe and the globe. Consequently, the profile of an Academic Researcher in this region is inherently cosmopolitan. English has largely become a lingua franca in many research groups, particularly in STEM fields. This creates a diverse collaborative environment where ideas are cross-pollinated across cultural boundaries. However, it also presents challenges regarding language barriers for public outreach and integration into local communities. Researchers must navigate these waters carefully, balancing international collaboration with local engagement. The ability to work in multicultural teams is no longer just an asset but a fundamental requirement for success as an Academic Researcher in Germany Berlin.</w:t>
      </w:r>
    </w:p>
    <w:bookmarkEnd w:id="23"/>
    <w:bookmarkStart w:id="24" w:name="challenges-and-future-outlook"/>
    <w:p>
      <w:pPr>
        <w:pStyle w:val="Heading2"/>
      </w:pPr>
      <w:r>
        <w:t xml:space="preserve">Challenges and Future Outlook</w:t>
      </w:r>
    </w:p>
    <w:p>
      <w:pPr>
        <w:pStyle w:val="FirstParagraph"/>
      </w:pPr>
      <w:r>
        <w:t xml:space="preserve">Despite the robust support systems, Academic Researchers face significant challenges. Bureaucratic hurdles, competitive funding landscapes, and the pressure to publish frequently can create stressful work environments. Furthermore, job security remains a concern for many postdoctoral researchers who often find themselves on fixed-term contracts. Addressing these issues requires structural reforms within German academia to provide more permanent positions and streamline administrative processes. Nevertheless, the outlook remains positive. The city’s commitment to becoming a "Smart City" and its focus on green technologies ensure that there will be sustained demand for high-quality research.</w:t>
      </w:r>
    </w:p>
    <w:bookmarkEnd w:id="24"/>
    <w:bookmarkStart w:id="25" w:name="conclusion"/>
    <w:p>
      <w:pPr>
        <w:pStyle w:val="Heading2"/>
      </w:pPr>
      <w:r>
        <w:t xml:space="preserve">Conclusion</w:t>
      </w:r>
    </w:p>
    <w:p>
      <w:pPr>
        <w:pStyle w:val="FirstParagraph"/>
      </w:pPr>
      <w:r>
        <w:t xml:space="preserve">In conclusion, the Academic Researcher in Germany Berlin occupies a pivotal position at the intersection of history, innovation, and social responsibility. They are drivers of scientific progress, contributors to societal debate, and participants in a global intellectual community. The specific context of Berlin—with its rich cultural heritage alongside its cutting-edge technological aspirations—offers a unique playground for research that is both locally relevant and globally significant. As Germany continues to navigate the complexities of the 21st century, the role of the Academic Researcher will remain indispensable in shaping a future that is informed by evidence, guided by ethics, and driven by curiosity.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Germany Berlin</dc:title>
  <dc:creator/>
  <dc:language>en</dc:language>
  <cp:keywords/>
  <dcterms:created xsi:type="dcterms:W3CDTF">2026-07-29T08:37:58Z</dcterms:created>
  <dcterms:modified xsi:type="dcterms:W3CDTF">2026-07-29T08:37:58Z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