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India,</w:t>
      </w:r>
      <w:r>
        <w:t xml:space="preserve"> </w:t>
      </w:r>
      <w:r>
        <w:t xml:space="preserve">Bangalore</w:t>
      </w:r>
    </w:p>
    <w:bookmarkStart w:id="27" w:name="Xe427f1bccb2a15fc00764e8294f5a4e9139823d"/>
    <w:p>
      <w:pPr>
        <w:pStyle w:val="Heading1"/>
      </w:pPr>
      <w:r>
        <w:t xml:space="preserve">The Evolution and Impact of the Academic Researcher in India, Bangalore</w:t>
      </w:r>
    </w:p>
    <w:p>
      <w:pPr>
        <w:pStyle w:val="FirstParagraph"/>
      </w:pPr>
      <w:r>
        <w:t xml:space="preserve">In the contemporary landscape of global knowledge production, few locations have seen as dramatic a transformation as Bangalore. Known historically for its colonial heritage and garden-city status, this metropolis has rebranded itself as the "Silicon Valley of India." However, beneath the glossy facade of startups and corporate headquarters lies a robust, evolving ecosystem driven by a critical demographic: the Academic Researcher. The role of an Academic Researcher in India Bangalore is no longer confined to ivory towers; it has become a dynamic force intersecting with technology, public policy, and socio-economic development. This essay explores the multifaceted nature of this profession within this specific geographic and cultural context.</w:t>
      </w:r>
    </w:p>
    <w:bookmarkStart w:id="20" w:name="X10f260addad05d7f1db3fee97de1ff02f1c7a90"/>
    <w:p>
      <w:pPr>
        <w:pStyle w:val="Heading2"/>
      </w:pPr>
      <w:r>
        <w:t xml:space="preserve">The Historical Context and Modern Renaissance</w:t>
      </w:r>
    </w:p>
    <w:p>
      <w:pPr>
        <w:pStyle w:val="FirstParagraph"/>
      </w:pPr>
      <w:r>
        <w:t xml:space="preserve">To understand the current stature of an Academic Researcher in India Bangalore, one must acknowledge the city’s historical academic roots. Institutions such as the Indian Institute of Science (IISc) have stood for over a century, fostering a tradition of rigorous scientific inquiry. For decades, these institutions operated somewhat separately from the commercial pulse of the city. However, in recent years, there has been a deliberate and strategic convergence between academia and industry. The modern Academic Researcher in India Bangalore is characterized by this hybrid identity: they are scholars grounded in theoretical depth but increasingly oriented toward practical application and innovation.</w:t>
      </w:r>
    </w:p>
    <w:p>
      <w:pPr>
        <w:pStyle w:val="BodyText"/>
      </w:pPr>
      <w:r>
        <w:t xml:space="preserve">This shift was catalyzed by government initiatives such as the National Education Policy (NEP) 2020, which emphasizes multidisciplinary research and industry-academia partnership. Consequently, researchers are no longer viewed merely as teachers or pure theorists. They are seen as innovators who can translate complex data into viable products, thereby contributing directly to India’s economic growth.</w:t>
      </w:r>
    </w:p>
    <w:bookmarkEnd w:id="20"/>
    <w:bookmarkStart w:id="21" w:name="X754262201e4e97c2ef8da1524d8ae796b1fc623"/>
    <w:p>
      <w:pPr>
        <w:pStyle w:val="Heading2"/>
      </w:pPr>
      <w:r>
        <w:t xml:space="preserve">The Interdisciplinary Nature of Modern Research</w:t>
      </w:r>
    </w:p>
    <w:p>
      <w:pPr>
        <w:pStyle w:val="FirstParagraph"/>
      </w:pPr>
      <w:r>
        <w:t xml:space="preserve">The scope of work for an Academic Researcher in this region has expanded significantly. Bangalore serves as a hub for information technology, biotechnology, aerospace, and artificial intelligence. Therefore, researchers here are increasingly interdisciplinary. A researcher might be working on computer science algorithms while simultaneously applying them to agricultural problems in rural Karnataka or optimizing healthcare delivery systems in urban slums.</w:t>
      </w:r>
    </w:p>
    <w:p>
      <w:pPr>
        <w:pStyle w:val="BodyText"/>
      </w:pPr>
      <w:r>
        <w:t xml:space="preserve">This cross-pollination of disciplines is vital for addressing the complex challenges faced by India Bangalore. For instance, traffic congestion and urban planning are major issues. Academic researchers from civil engineering, data science, and sociology departments collaborate to create smart city models that can mitigate these problems. The researcher thus becomes a bridge between disparate fields, leveraging the unique technological infrastructure of Bangalore to solve local problems with global relevance.</w:t>
      </w:r>
    </w:p>
    <w:bookmarkEnd w:id="21"/>
    <w:bookmarkStart w:id="22" w:name="Xdb0b1a7c546db3e58735320422fbf9462ab78ec"/>
    <w:p>
      <w:pPr>
        <w:pStyle w:val="Heading2"/>
      </w:pPr>
      <w:r>
        <w:t xml:space="preserve">Challenges Faced by the Academic Researcher</w:t>
      </w:r>
    </w:p>
    <w:p>
      <w:pPr>
        <w:pStyle w:val="FirstParagraph"/>
      </w:pPr>
      <w:r>
        <w:t xml:space="preserve">Despite the progress, Academic Researchers in India Bangalore face significant challenges. One of the primary hurdles is funding. While private sector investment in research and development (R&amp;D) is growing, public funding for fundamental research remains inconsistent compared to global standards. Researchers often spend a considerable amount of time seeking grants, which can detract from actual discovery and publication.</w:t>
      </w:r>
    </w:p>
    <w:p>
      <w:pPr>
        <w:pStyle w:val="BodyText"/>
      </w:pPr>
      <w:r>
        <w:t xml:space="preserve">Furthermore, there is a persistent brain drain issue. Many top-tier researchers find lucrative opportunities in Western countries or with multinational corporations based in Bangalore itself. This creates a competitive environment where retaining talent requires not just intellectual stimulation but also adequate compensation and state-of-the-art infrastructure. The pressure to publish in high-impact international journals can sometimes lead to a focus on quantity over quality, although the shift toward impactful, solution-oriented research is helping to correct this imbalance.</w:t>
      </w:r>
    </w:p>
    <w:bookmarkEnd w:id="22"/>
    <w:bookmarkStart w:id="23" w:name="the-role-of-collaboration-and-ecosystem"/>
    <w:p>
      <w:pPr>
        <w:pStyle w:val="Heading2"/>
      </w:pPr>
      <w:r>
        <w:t xml:space="preserve">The Role of Collaboration and Ecosystem</w:t>
      </w:r>
    </w:p>
    <w:p>
      <w:pPr>
        <w:pStyle w:val="FirstParagraph"/>
      </w:pPr>
      <w:r>
        <w:t xml:space="preserve">A defining feature of the Academic Researcher in India Bangalore is their embeddedness in a collaborative ecosystem. The city hosts numerous incubation centers, science parks, and innovation hubs. Researchers frequently collaborate with startups, leveraging their expertise to guide new ventures while gaining real-world data for their studies.</w:t>
      </w:r>
    </w:p>
    <w:p>
      <w:pPr>
        <w:pStyle w:val="BodyText"/>
      </w:pPr>
      <w:r>
        <w:t xml:space="preserve">This collaboration is bidirectional. Startups benefit from the deep theoretical knowledge of researchers, while researchers gain access to proprietary data and industry insights. For example, in the field of artificial intelligence, academic labs in Bangalore work closely with tech giants like IBM Research India and Microsoft Research to develop algorithms that address specific needs of the Indian market, such as regional language processing or low-bandwidth optimization.</w:t>
      </w:r>
    </w:p>
    <w:bookmarkEnd w:id="23"/>
    <w:bookmarkStart w:id="24" w:name="socio-economic-impact-and-responsibility"/>
    <w:p>
      <w:pPr>
        <w:pStyle w:val="Heading2"/>
      </w:pPr>
      <w:r>
        <w:t xml:space="preserve">Socio-Economic Impact and Responsibility</w:t>
      </w:r>
    </w:p>
    <w:p>
      <w:pPr>
        <w:pStyle w:val="FirstParagraph"/>
      </w:pPr>
      <w:r>
        <w:t xml:space="preserve">Beyond economic contributions, Academic Researchers carry a social responsibility. In a diverse country like India Bangalore offers a microcosm of national challenges. Researchers are increasingly expected to engage with societal issues such as digital divide, environmental sustainability, and public health.</w:t>
      </w:r>
    </w:p>
    <w:p>
      <w:pPr>
        <w:pStyle w:val="BodyText"/>
      </w:pPr>
      <w:r>
        <w:t xml:space="preserve">For instance, during the recent pandemic, researchers in Bangalore institutions played crucial roles in vaccine development and epidemiological modeling. This demonstrated that the Academic Researcher is not an isolated entity but a key stakeholder in national security and public welfare. The expectation now is that research should have a tangible social impact, improving the quality of life for citizens beyond urban elites.</w:t>
      </w:r>
    </w:p>
    <w:bookmarkEnd w:id="24"/>
    <w:bookmarkStart w:id="25" w:name="future-prospects"/>
    <w:p>
      <w:pPr>
        <w:pStyle w:val="Heading2"/>
      </w:pPr>
      <w:r>
        <w:t xml:space="preserve">Future Prospects</w:t>
      </w:r>
    </w:p>
    <w:p>
      <w:pPr>
        <w:pStyle w:val="FirstParagraph"/>
      </w:pPr>
      <w:r>
        <w:t xml:space="preserve">The future for Academic Researchers in India Bangalore looks promising yet demanding. As India aims to become a global knowledge superpower, the role of researchers will only grow in importance. We can expect further integration of digital tools, such as big data analytics and AI-assisted research methodologies, into traditional academic workflows.</w:t>
      </w:r>
    </w:p>
    <w:p>
      <w:pPr>
        <w:pStyle w:val="BodyText"/>
      </w:pPr>
      <w:r>
        <w:t xml:space="preserve">Moreover, there is a push for more open-access publishing and collaborative international projects. Bangalore’s status as a global tech hub positions its researchers to lead international consortia on climate change, space exploration, and genomics. The city provides the necessary infrastructure—high-speed connectivity, power reliability, and a cosmopolitan talent pool—to support these ambitious endeavors.</w:t>
      </w:r>
    </w:p>
    <w:bookmarkEnd w:id="25"/>
    <w:bookmarkStart w:id="26" w:name="conclusion"/>
    <w:p>
      <w:pPr>
        <w:pStyle w:val="Heading2"/>
      </w:pPr>
      <w:r>
        <w:t xml:space="preserve">Conclusion</w:t>
      </w:r>
    </w:p>
    <w:p>
      <w:pPr>
        <w:pStyle w:val="FirstParagraph"/>
      </w:pPr>
      <w:r>
        <w:t xml:space="preserve">In conclusion, the Academic Researcher in India Bangalore represents a new archetype of scholarly engagement. They are no longer passive observers of knowledge but active participants in shaping the nation’s technological and social future. While challenges regarding funding and retention persist, the dynamic interplay between academia, industry, and society in this vibrant city offers a unique platform for innovation.</w:t>
      </w:r>
    </w:p>
    <w:p>
      <w:pPr>
        <w:pStyle w:val="BodyText"/>
      </w:pPr>
      <w:r>
        <w:t xml:space="preserve">The success of an Academic Researcher today depends on their ability to navigate this complex ecosystem—balancing rigorous academic standards with practical applications. As India Bangalore continues to evolve as a global center for technology and research, these scholars will remain at the forefront, driving the intellectual capital that fuels progress. Their work not only elevates the status of Indian education globally but also ensures that scientific advancement serves the broader needs of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Academic Researcher in India, Bangalore</dc:title>
  <dc:creator/>
  <cp:keywords/>
  <dcterms:created xsi:type="dcterms:W3CDTF">2026-07-29T21:25:05Z</dcterms:created>
  <dcterms:modified xsi:type="dcterms:W3CDTF">2026-07-29T21:25:05Z</dcterms:modified>
</cp:coreProperties>
</file>

<file path=docProps/custom.xml><?xml version="1.0" encoding="utf-8"?>
<Properties xmlns="http://schemas.openxmlformats.org/officeDocument/2006/custom-properties" xmlns:vt="http://schemas.openxmlformats.org/officeDocument/2006/docPropsVTypes"/>
</file>