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Kyoto</w:t>
      </w:r>
    </w:p>
    <w:bookmarkStart w:id="25" w:name="X89a4889193f4cca71574ced11ac9f37f7fceec1"/>
    <w:p>
      <w:pPr>
        <w:pStyle w:val="Heading1"/>
      </w:pPr>
      <w:r>
        <w:t xml:space="preserve">The Intersection of Tradition and Innovation: An Essay on the Academic Researcher in Japan, Kyoto</w:t>
      </w:r>
    </w:p>
    <w:p>
      <w:pPr>
        <w:pStyle w:val="FirstParagraph"/>
      </w:pPr>
      <w:r>
        <w:t xml:space="preserve">Kyoto is often described not merely as a city, but as a living museum where the whispers of history resonate through modern streets. For centuries, it has served as the cultural and intellectual heart of</w:t>
      </w:r>
      <w:r>
        <w:t xml:space="preserve"> </w:t>
      </w:r>
      <w:r>
        <w:rPr>
          <w:bCs/>
          <w:b/>
        </w:rPr>
        <w:t xml:space="preserve">Japan</w:t>
      </w:r>
      <w:r>
        <w:t xml:space="preserve">, preserving ancient traditions while simultaneously fostering one of Asia’s most vibrant hubs for contemporary education. Within this unique geographical and cultural landscape, the role of the</w:t>
      </w:r>
      <w:r>
        <w:t xml:space="preserve"> </w:t>
      </w:r>
      <w:r>
        <w:rPr>
          <w:bCs/>
          <w:b/>
        </w:rPr>
        <w:t xml:space="preserve">Academic Researcher</w:t>
      </w:r>
      <w:r>
        <w:t xml:space="preserve"> </w:t>
      </w:r>
      <w:r>
        <w:t xml:space="preserve">is distinct from that in other global academic centers. To understand the significance of an</w:t>
      </w:r>
      <w:r>
        <w:t xml:space="preserve"> </w:t>
      </w:r>
      <w:r>
        <w:rPr>
          <w:bCs/>
          <w:b/>
        </w:rPr>
        <w:t xml:space="preserve">Academic Researcher</w:t>
      </w:r>
      <w:r>
        <w:t xml:space="preserve"> </w:t>
      </w:r>
      <w:r>
        <w:t xml:space="preserve">in</w:t>
      </w:r>
      <w:r>
        <w:t xml:space="preserve"> </w:t>
      </w:r>
      <w:r>
        <w:rPr>
          <w:bCs/>
          <w:b/>
        </w:rPr>
        <w:t xml:space="preserve">JAPAN KYOTO</w:t>
      </w:r>
      <w:r>
        <w:t xml:space="preserve">, one must explore how this individual navigates a complex duality: bridging the gap between rigorous, data-driven scientific inquiry and a deep reverence for historical continuity and communal harmony.</w:t>
      </w:r>
    </w:p>
    <w:bookmarkStart w:id="20" w:name="X7161b832cc802c267ff56e479ce8202732bcfd5"/>
    <w:p>
      <w:pPr>
        <w:pStyle w:val="Heading2"/>
      </w:pPr>
      <w:r>
        <w:t xml:space="preserve">The Historical Weight of Knowledge in Kyoto</w:t>
      </w:r>
    </w:p>
    <w:p>
      <w:pPr>
        <w:pStyle w:val="FirstParagraph"/>
      </w:pPr>
      <w:r>
        <w:t xml:space="preserve">To function effectively as an</w:t>
      </w:r>
      <w:r>
        <w:t xml:space="preserve"> </w:t>
      </w:r>
      <w:r>
        <w:rPr>
          <w:bCs/>
          <w:b/>
        </w:rPr>
        <w:t xml:space="preserve">Academic Researcher</w:t>
      </w:r>
      <w:r>
        <w:t xml:space="preserve">, one must first appreciate the environment. Kyoto was the imperial capital of</w:t>
      </w:r>
      <w:r>
        <w:t xml:space="preserve"> </w:t>
      </w:r>
      <w:r>
        <w:rPr>
          <w:bCs/>
          <w:b/>
        </w:rPr>
        <w:t xml:space="preserve">JAPAN KYOTO</w:t>
      </w:r>
      <w:r>
        <w:t xml:space="preserve"> </w:t>
      </w:r>
      <w:r>
        <w:t xml:space="preserve">for over a millennium, housing institutions like Kyoto University, founded in 1897 but rooted in centuries of scholarly tradition. The city is dotted with temples, shrines, and traditional tea houses that serve not just as tourist attractions but as reminders of the philosophical underpinnings of Japanese society: mindfulness, respect for nature, and the concept of</w:t>
      </w:r>
      <w:r>
        <w:t xml:space="preserve"> </w:t>
      </w:r>
      <w:r>
        <w:rPr>
          <w:iCs/>
          <w:i/>
        </w:rPr>
        <w:t xml:space="preserve">wa</w:t>
      </w:r>
      <w:r>
        <w:t xml:space="preserve"> </w:t>
      </w:r>
      <w:r>
        <w:t xml:space="preserve">(harmony).</w:t>
      </w:r>
    </w:p>
    <w:p>
      <w:pPr>
        <w:pStyle w:val="BodyText"/>
      </w:pPr>
      <w:r>
        <w:t xml:space="preserve">In this context, an</w:t>
      </w:r>
      <w:r>
        <w:t xml:space="preserve"> </w:t>
      </w:r>
      <w:r>
        <w:rPr>
          <w:bCs/>
          <w:b/>
        </w:rPr>
        <w:t xml:space="preserve">Academic Researcher</w:t>
      </w:r>
      <w:r>
        <w:t xml:space="preserve"> </w:t>
      </w:r>
      <w:r>
        <w:t xml:space="preserve">does not operate in a vacuum. The pressure to contribute to knowledge is balanced by the expectation to maintain social cohesion. Unlike Western academic environments that may prioritize individual breakthroughs and aggressive competition, the environment for an</w:t>
      </w:r>
      <w:r>
        <w:t xml:space="preserve"> </w:t>
      </w:r>
      <w:r>
        <w:rPr>
          <w:bCs/>
          <w:b/>
        </w:rPr>
        <w:t xml:space="preserve">Academic Researcher</w:t>
      </w:r>
      <w:r>
        <w:t xml:space="preserve"> </w:t>
      </w:r>
      <w:r>
        <w:t xml:space="preserve">in Kyoto often emphasizes group consensus, meticulous attention to detail, and respect for hierarchy. This cultural nuance is critical; a researcher who fails to understand the subtle social codes of</w:t>
      </w:r>
      <w:r>
        <w:t xml:space="preserve"> </w:t>
      </w:r>
      <w:r>
        <w:rPr>
          <w:bCs/>
          <w:b/>
        </w:rPr>
        <w:t xml:space="preserve">JAPAN KYOTO</w:t>
      </w:r>
      <w:r>
        <w:t xml:space="preserve"> </w:t>
      </w:r>
      <w:r>
        <w:t xml:space="preserve">may find their work hindered not by lack of intellect, but by a misalignment with local academic etiquette.</w:t>
      </w:r>
    </w:p>
    <w:bookmarkEnd w:id="20"/>
    <w:bookmarkStart w:id="21" w:name="the-methodology-precision-and-patience"/>
    <w:p>
      <w:pPr>
        <w:pStyle w:val="Heading2"/>
      </w:pPr>
      <w:r>
        <w:t xml:space="preserve">The Methodology: Precision and Patience</w:t>
      </w:r>
    </w:p>
    <w:p>
      <w:pPr>
        <w:pStyle w:val="FirstParagraph"/>
      </w:pPr>
      <w:r>
        <w:t xml:space="preserve">The identity of the</w:t>
      </w:r>
      <w:r>
        <w:t xml:space="preserve"> </w:t>
      </w:r>
      <w:r>
        <w:rPr>
          <w:bCs/>
          <w:b/>
        </w:rPr>
        <w:t xml:space="preserve">Academic Researcher</w:t>
      </w:r>
      <w:r>
        <w:t xml:space="preserve"> </w:t>
      </w:r>
      <w:r>
        <w:t xml:space="preserve">in Kyoto is heavily influenced by the Japanese concept of</w:t>
      </w:r>
      <w:r>
        <w:t xml:space="preserve"> </w:t>
      </w:r>
      <w:r>
        <w:rPr>
          <w:iCs/>
          <w:i/>
        </w:rPr>
        <w:t xml:space="preserve">Kodawari</w:t>
      </w:r>
      <w:r>
        <w:t xml:space="preserve">, which refers to an uncompromising dedication to quality and precision. Whether one is working in the laboratories of Kyoto University’s Department of Physics or conducting ethnographic studies in the historic Higashiyama district, the standard for excellence is exceptionally high.</w:t>
      </w:r>
    </w:p>
    <w:p>
      <w:pPr>
        <w:pStyle w:val="BodyText"/>
      </w:pPr>
      <w:r>
        <w:t xml:space="preserve">For a researcher specializing in natural sciences,</w:t>
      </w:r>
      <w:r>
        <w:t xml:space="preserve"> </w:t>
      </w:r>
      <w:r>
        <w:rPr>
          <w:bCs/>
          <w:b/>
        </w:rPr>
        <w:t xml:space="preserve">JAPAN KYOTO</w:t>
      </w:r>
      <w:r>
        <w:t xml:space="preserve"> </w:t>
      </w:r>
      <w:r>
        <w:t xml:space="preserve">offers state-of-the-art facilities funded by both public and private entities. The integration of technology with traditional craftsmanship is evident here. For instance, researchers in materials science often draw inspiration from the centuries-old techniques of Kyoto silk weaving or pottery to develop new composite materials. Thus, the</w:t>
      </w:r>
      <w:r>
        <w:t xml:space="preserve"> </w:t>
      </w:r>
      <w:r>
        <w:rPr>
          <w:bCs/>
          <w:b/>
        </w:rPr>
        <w:t xml:space="preserve">Academic Researcher</w:t>
      </w:r>
      <w:r>
        <w:t xml:space="preserve"> </w:t>
      </w:r>
      <w:r>
        <w:t xml:space="preserve">becomes a translator between ancient artisanal knowledge and modern engineering.</w:t>
      </w:r>
    </w:p>
    <w:p>
      <w:pPr>
        <w:pStyle w:val="BodyText"/>
      </w:pPr>
      <w:r>
        <w:t xml:space="preserve">In the humanities and social sciences, the advantage is equally profound. The preservation of historical records in</w:t>
      </w:r>
      <w:r>
        <w:t xml:space="preserve"> </w:t>
      </w:r>
      <w:r>
        <w:rPr>
          <w:bCs/>
          <w:b/>
        </w:rPr>
        <w:t xml:space="preserve">JAPAN KYOTO</w:t>
      </w:r>
      <w:r>
        <w:t xml:space="preserve"> </w:t>
      </w:r>
      <w:r>
        <w:t xml:space="preserve">provides an unparalleled resource for researchers studying East Asian history, linguistics, or sociology. An</w:t>
      </w:r>
      <w:r>
        <w:t xml:space="preserve"> </w:t>
      </w:r>
      <w:r>
        <w:rPr>
          <w:bCs/>
          <w:b/>
        </w:rPr>
        <w:t xml:space="preserve">Academic Researcher</w:t>
      </w:r>
      <w:r>
        <w:t xml:space="preserve"> </w:t>
      </w:r>
      <w:r>
        <w:t xml:space="preserve">here has access to manuscripts and artifacts that are unavailable elsewhere in the world. However, accessing these resources requires patience and a respectful approach to archival work, reinforcing the idea that research is a long-term commitment rather than a quick transaction.</w:t>
      </w:r>
    </w:p>
    <w:bookmarkEnd w:id="21"/>
    <w:bookmarkStart w:id="22" w:name="X2e66da5653f15aa4397708a7b124f760ef5751e"/>
    <w:p>
      <w:pPr>
        <w:pStyle w:val="Heading2"/>
      </w:pPr>
      <w:r>
        <w:t xml:space="preserve">The Challenge of Integration for International Scholars</w:t>
      </w:r>
    </w:p>
    <w:p>
      <w:pPr>
        <w:pStyle w:val="FirstParagraph"/>
      </w:pPr>
      <w:r>
        <w:t xml:space="preserve">A significant portion of the academic community in</w:t>
      </w:r>
      <w:r>
        <w:t xml:space="preserve"> </w:t>
      </w:r>
      <w:r>
        <w:rPr>
          <w:bCs/>
          <w:b/>
        </w:rPr>
        <w:t xml:space="preserve">JAPAN KYOTO</w:t>
      </w:r>
      <w:r>
        <w:t xml:space="preserve"> </w:t>
      </w:r>
      <w:r>
        <w:t xml:space="preserve">consists of international scholars. For these individuals, becoming an effective</w:t>
      </w:r>
      <w:r>
        <w:t xml:space="preserve"> </w:t>
      </w:r>
      <w:r>
        <w:rPr>
          <w:bCs/>
          <w:b/>
        </w:rPr>
        <w:t xml:space="preserve">Academic Researcher</w:t>
      </w:r>
      <w:r>
        <w:t xml:space="preserve"> </w:t>
      </w:r>
      <w:r>
        <w:t xml:space="preserve">involves more than just mastering their discipline; it requires cross-cultural competence. The language barrier is often cited as the primary hurdle, but the deeper challenge lies in understanding the implicit expectations of collaboration.</w:t>
      </w:r>
    </w:p>
    <w:p>
      <w:pPr>
        <w:pStyle w:val="BodyText"/>
      </w:pPr>
      <w:r>
        <w:t xml:space="preserve">In many Western institutions, direct criticism and open debate are seen as essential tools for refining ideas. In Kyoto, feedback is often delivered indirectly to preserve harmony and save face. An international</w:t>
      </w:r>
      <w:r>
        <w:t xml:space="preserve"> </w:t>
      </w:r>
      <w:r>
        <w:rPr>
          <w:bCs/>
          <w:b/>
        </w:rPr>
        <w:t xml:space="preserve">Academic Researcher</w:t>
      </w:r>
      <w:r>
        <w:t xml:space="preserve"> </w:t>
      </w:r>
      <w:r>
        <w:t xml:space="preserve">must learn to read between the lines, understanding that silence or hesitation may indicate disagreement rather than agreement. Furthermore, the social aspect of research in</w:t>
      </w:r>
      <w:r>
        <w:t xml:space="preserve"> </w:t>
      </w:r>
      <w:r>
        <w:rPr>
          <w:bCs/>
          <w:b/>
        </w:rPr>
        <w:t xml:space="preserve">JAPAN KYOTO</w:t>
      </w:r>
      <w:r>
        <w:t xml:space="preserve"> </w:t>
      </w:r>
      <w:r>
        <w:t xml:space="preserve">is vital. Building relationships through informal gatherings after work hours can be as important for career advancement as publishing papers. Therefore, an</w:t>
      </w:r>
      <w:r>
        <w:t xml:space="preserve"> </w:t>
      </w:r>
      <w:r>
        <w:rPr>
          <w:bCs/>
          <w:b/>
        </w:rPr>
        <w:t xml:space="preserve">Academic Researcher</w:t>
      </w:r>
      <w:r>
        <w:t xml:space="preserve"> </w:t>
      </w:r>
      <w:r>
        <w:t xml:space="preserve">in this region must be equally adept at conducting experiments and engaging in social bonding.</w:t>
      </w:r>
    </w:p>
    <w:bookmarkEnd w:id="22"/>
    <w:bookmarkStart w:id="23" w:name="X72cc9b8095ff8c60cf0d9c72fc351fc5c073879"/>
    <w:p>
      <w:pPr>
        <w:pStyle w:val="Heading2"/>
      </w:pPr>
      <w:r>
        <w:t xml:space="preserve">Societal Impact and Ethical Responsibility</w:t>
      </w:r>
    </w:p>
    <w:p>
      <w:pPr>
        <w:pStyle w:val="FirstParagraph"/>
      </w:pPr>
      <w:r>
        <w:t xml:space="preserve">The role of the</w:t>
      </w:r>
      <w:r>
        <w:t xml:space="preserve"> </w:t>
      </w:r>
      <w:r>
        <w:rPr>
          <w:bCs/>
          <w:b/>
        </w:rPr>
        <w:t xml:space="preserve">Academic Researcher</w:t>
      </w:r>
      <w:r>
        <w:t xml:space="preserve">JAPAN KYOTO, there is a strong societal expectation that academia should serve the public good. This is evident in initiatives where researchers collaborate with local governments to address issues such as aging populations, tourism management, and environmental sustainability.</w:t>
      </w:r>
    </w:p>
    <w:p>
      <w:pPr>
        <w:pStyle w:val="BodyText"/>
      </w:pPr>
      <w:r>
        <w:t xml:space="preserve">For example, researchers in urban planning in Kyoto work closely with the city administration to balance modern development with the preservation of historical districts. An</w:t>
      </w:r>
      <w:r>
        <w:t xml:space="preserve"> </w:t>
      </w:r>
      <w:r>
        <w:rPr>
          <w:bCs/>
          <w:b/>
        </w:rPr>
        <w:t xml:space="preserve">Academic Researcher</w:t>
      </w:r>
      <w:r>
        <w:t xml:space="preserve"> </w:t>
      </w:r>
      <w:r>
        <w:t xml:space="preserve">here acts as a mediator between progress and preservation. They must argue for innovation while simultaneously demonstrating how such changes respect the cultural heritage of</w:t>
      </w:r>
      <w:r>
        <w:t xml:space="preserve"> </w:t>
      </w:r>
      <w:r>
        <w:rPr>
          <w:bCs/>
          <w:b/>
        </w:rPr>
        <w:t xml:space="preserve">JAPAN KYOTO</w:t>
      </w:r>
      <w:r>
        <w:t xml:space="preserve">. This dual responsibility demands a holistic approach to research, one that considers ethical implications, community impact, and long-term sustainability.</w:t>
      </w:r>
    </w:p>
    <w:bookmarkEnd w:id="23"/>
    <w:bookmarkStart w:id="24" w:name="X17c5876e7baccec4725ad410ff2adf7a5ae8dae"/>
    <w:p>
      <w:pPr>
        <w:pStyle w:val="Heading2"/>
      </w:pPr>
      <w:r>
        <w:t xml:space="preserve">Conclusion: The Synthesis of Past and Future</w:t>
      </w:r>
    </w:p>
    <w:p>
      <w:pPr>
        <w:pStyle w:val="FirstParagraph"/>
      </w:pPr>
      <w:r>
        <w:t xml:space="preserve">In conclusion, the life of an</w:t>
      </w:r>
      <w:r>
        <w:t xml:space="preserve"> </w:t>
      </w:r>
      <w:r>
        <w:rPr>
          <w:bCs/>
          <w:b/>
        </w:rPr>
        <w:t xml:space="preserve">Academic Researcher</w:t>
      </w:r>
      <w:r>
        <w:t xml:space="preserve">JAPAN KYOTO</w:t>
      </w:r>
    </w:p>
    <w:p>
      <w:pPr>
        <w:pStyle w:val="BodyText"/>
      </w:pPr>
      <w:r>
        <w:t xml:space="preserve">Whether one is investigating quantum mechanics or analyzing Heian-era poetry, the</w:t>
      </w:r>
      <w:r>
        <w:t xml:space="preserve"> </w:t>
      </w:r>
      <w:r>
        <w:rPr>
          <w:bCs/>
          <w:b/>
        </w:rPr>
        <w:t xml:space="preserve">Academic Researcher</w:t>
      </w:r>
      <w:r>
        <w:t xml:space="preserve">JAPAN KYOTO. By embracing both the scholarly demands of their field and the cultural nuances of their surroundings, an</w:t>
      </w:r>
      <w:r>
        <w:t xml:space="preserve"> </w:t>
      </w:r>
      <w:r>
        <w:rPr>
          <w:bCs/>
          <w:b/>
        </w:rPr>
        <w:t xml:space="preserve">Academic Researcher</w:t>
      </w:r>
    </w:p>
    <w:p>
      <w:pPr>
        <w:pStyle w:val="BodyText"/>
      </w:pPr>
      <w:r>
        <w:t xml:space="preserve">Ultimately, the story of research in Kyoto is a testament to the power of combining respect for the past with curiosity about the future. For any scholar willing to immerse themselves in this environment,</w:t>
      </w:r>
      <w:r>
        <w:t xml:space="preserve"> </w:t>
      </w:r>
      <w:r>
        <w:rPr>
          <w:bCs/>
          <w:b/>
        </w:rPr>
        <w:t xml:space="preserve">JAPAN KYOTO</w:t>
      </w:r>
      <w:r>
        <w:t xml:space="preserve">Academic Researcher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An Essay on the Academic Researcher in Japan, Kyoto</dc:title>
  <dc:creator/>
  <dc:language>en</dc:language>
  <cp:keywords/>
  <dcterms:created xsi:type="dcterms:W3CDTF">2026-07-29T18:03:42Z</dcterms:created>
  <dcterms:modified xsi:type="dcterms:W3CDTF">2026-07-29T18:03:42Z</dcterms:modified>
</cp:coreProperties>
</file>

<file path=docProps/custom.xml><?xml version="1.0" encoding="utf-8"?>
<Properties xmlns="http://schemas.openxmlformats.org/officeDocument/2006/custom-properties" xmlns:vt="http://schemas.openxmlformats.org/officeDocument/2006/docPropsVTypes"/>
</file>