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Tokyo</w:t>
      </w:r>
    </w:p>
    <w:bookmarkStart w:id="25" w:name="X80ca874705e9dae0065267c6093c29926482b34"/>
    <w:p>
      <w:pPr>
        <w:pStyle w:val="Heading1"/>
      </w:pPr>
      <w:r>
        <w:t xml:space="preserve">The Intellectual Nexus: The Academic Researcher in Japan Tokyo</w:t>
      </w:r>
    </w:p>
    <w:p>
      <w:pPr>
        <w:pStyle w:val="FirstParagraph"/>
      </w:pPr>
      <w:r>
        <w:t xml:space="preserve">In the sprawling metropolis of</w:t>
      </w:r>
      <w:r>
        <w:t xml:space="preserve"> </w:t>
      </w:r>
      <w:r>
        <w:t xml:space="preserve">Japan Tokyo</w:t>
      </w:r>
      <w:r>
        <w:t xml:space="preserve">, a city that seamlessly blends ancient tradition with cutting-edge technological innovation, the figure of the academic researcher stands as a pivotal architect of future knowledge. As one of the world’s most populous metropolitan areas and a global hub for science and technology,</w:t>
      </w:r>
      <w:r>
        <w:t xml:space="preserve"> </w:t>
      </w:r>
      <w:r>
        <w:t xml:space="preserve">Japan Tokyo</w:t>
      </w:r>
      <w:r>
        <w:t xml:space="preserve"> </w:t>
      </w:r>
      <w:r>
        <w:t xml:space="preserve">provides a unique ecosystem where rigorous scholarship meets practical application. The role of the academic researcher here is not merely that of an observer but rather an active participant in shaping societal progress, economic development, and cultural preservation. This essay explores the multifaceted nature of the academic researcher within this specific geographic and cultural context, examining their responsibilities, challenges, and contributions.</w:t>
      </w:r>
    </w:p>
    <w:bookmarkStart w:id="20" w:name="Xe38896a36ddcb182b84a4dda376dfceee031260"/>
    <w:p>
      <w:pPr>
        <w:pStyle w:val="Heading2"/>
      </w:pPr>
      <w:r>
        <w:t xml:space="preserve">The Unique Ecosystem of Research in Japan Tokyo</w:t>
      </w:r>
    </w:p>
    <w:p>
      <w:pPr>
        <w:pStyle w:val="FirstParagraph"/>
      </w:pPr>
      <w:r>
        <w:t xml:space="preserve">To understand the position of the academic researcher in</w:t>
      </w:r>
      <w:r>
        <w:t xml:space="preserve"> </w:t>
      </w:r>
      <w:r>
        <w:t xml:space="preserve">Japan Tokyo</w:t>
      </w:r>
      <w:r>
        <w:t xml:space="preserve">, one must first appreciate the density of intellectual resources available. The city hosts some of Asia’s most prestigious universities, including The University of Tokyo (Todai), Waseda University, and Keio University. These institutions serve as incubators for groundbreaking ideas across diverse fields ranging from robotics and artificial intelligence to sociology and traditional arts. Unlike other global hubs where research might be siloed within private corporations or isolated university departments,</w:t>
      </w:r>
      <w:r>
        <w:t xml:space="preserve"> </w:t>
      </w:r>
      <w:r>
        <w:t xml:space="preserve">Japan Tokyo</w:t>
      </w:r>
      <w:r>
        <w:t xml:space="preserve"> </w:t>
      </w:r>
      <w:r>
        <w:t xml:space="preserve">fosters a collaborative environment where public academia intersects heavily with industry partners such as Sony, Toyota, and NTT.</w:t>
      </w:r>
    </w:p>
    <w:p>
      <w:pPr>
        <w:pStyle w:val="BodyText"/>
      </w:pPr>
      <w:r>
        <w:t xml:space="preserve">This synergy defines the modern academic researcher. They are expected to navigate between theoretical purity and practical utility. For instance, a researcher in the field of biomedical engineering in</w:t>
      </w:r>
      <w:r>
        <w:t xml:space="preserve"> </w:t>
      </w:r>
      <w:r>
        <w:t xml:space="preserve">Japan Tokyo</w:t>
      </w:r>
      <w:r>
        <w:t xml:space="preserve"> </w:t>
      </w:r>
      <w:r>
        <w:t xml:space="preserve">may find their work immediately tested for clinical applications by nearby hospitals or commercialized through startup ecosystems thriving in districts like Shibuya and Shinjuku. This pragmatic approach is deeply ingrained in the Japanese academic ethos, where discipline (gijutsu) is often viewed through the lens of societal benefit.</w:t>
      </w:r>
    </w:p>
    <w:bookmarkEnd w:id="20"/>
    <w:bookmarkStart w:id="21" w:name="challenges-and-cultural-nuances"/>
    <w:p>
      <w:pPr>
        <w:pStyle w:val="Heading2"/>
      </w:pPr>
      <w:r>
        <w:t xml:space="preserve">Challenges and Cultural Nuances</w:t>
      </w:r>
    </w:p>
    <w:p>
      <w:pPr>
        <w:pStyle w:val="FirstParagraph"/>
      </w:pPr>
      <w:r>
        <w:t xml:space="preserve">Despite its strengths, the role of the academic researcher in</w:t>
      </w:r>
      <w:r>
        <w:t xml:space="preserve"> </w:t>
      </w:r>
      <w:r>
        <w:t xml:space="preserve">Japan Tokyo</w:t>
      </w:r>
      <w:r>
        <w:t xml:space="preserve"> </w:t>
      </w:r>
      <w:r>
        <w:t xml:space="preserve">comes with distinct challenges. One significant hurdle is the traditional hierarchical structure prevalent in Japanese academia. Seniority often dictates decision-making processes, which can sometimes stifle innovative thinking among younger scholars and early-career researchers. The concept of "senpai-kohai" (senior-junior relationship) implies a deep respect for experience but can also create barriers to open debate and rapid paradigm shifts.</w:t>
      </w:r>
    </w:p>
    <w:p>
      <w:pPr>
        <w:pStyle w:val="BodyText"/>
      </w:pPr>
      <w:r>
        <w:t xml:space="preserve">Furthermore, the pressure to publish in high-impact international journals while maintaining high standards of domestic teaching creates a dual burden. Researchers in</w:t>
      </w:r>
      <w:r>
        <w:t xml:space="preserve"> </w:t>
      </w:r>
      <w:r>
        <w:t xml:space="preserve">Japan Tokyo</w:t>
      </w:r>
      <w:r>
        <w:t xml:space="preserve"> </w:t>
      </w:r>
      <w:r>
        <w:t xml:space="preserve">must constantly justify their existence not just through citations but also through community engagement and grant acquisition. The language barrier remains another layer of complexity; while English is increasingly the lingua franca of science, administrative tasks and local collaborations often require proficiency in Japanese (Nihongo). This necessitates a high degree of cultural adaptability for international researchers, while domestic researchers must constantly sharpen their English skills to remain globally competitive.</w:t>
      </w:r>
    </w:p>
    <w:bookmarkEnd w:id="21"/>
    <w:bookmarkStart w:id="22" w:name="X71fb85f0ca92ea61b9efaf92d0b53fe2f2dc718"/>
    <w:p>
      <w:pPr>
        <w:pStyle w:val="Heading2"/>
      </w:pPr>
      <w:r>
        <w:t xml:space="preserve">The Ethos of "Monozukuri" and Social Responsibility</w:t>
      </w:r>
    </w:p>
    <w:p>
      <w:pPr>
        <w:pStyle w:val="FirstParagraph"/>
      </w:pPr>
      <w:r>
        <w:t xml:space="preserve">A defining characteristic of the academic researcher in</w:t>
      </w:r>
      <w:r>
        <w:t xml:space="preserve"> </w:t>
      </w:r>
      <w:r>
        <w:t xml:space="preserve">Japan Tokyo</w:t>
      </w:r>
      <w:r>
        <w:t xml:space="preserve"> </w:t>
      </w:r>
      <w:r>
        <w:t xml:space="preserve">is the adherence to principles akin to "monozukuri" – the art, science, and craft of manufacturing. This philosophy extends beyond physical objects to include processes, systems, and knowledge creation itself. Researchers are expected to exhibit meticulous attention to detail (monosashi) and a relentless pursuit of improvement (kaizen). This cultural backdrop influences research methodology significantly; studies conducted by academic researchers in this region often prioritize longitudinal accuracy, reproducibility, and comprehensive data collection over rapid, potentially volatile results.</w:t>
      </w:r>
    </w:p>
    <w:p>
      <w:pPr>
        <w:pStyle w:val="BodyText"/>
      </w:pPr>
      <w:r>
        <w:t xml:space="preserve">Moreover, there is an inherent social responsibility attached to the role. In a society that values harmony (wa) and collective well-being, academic researchers are seen as guardians of truth and promoters of societal health. This is particularly evident in fields such as public policy, environmental science, and ethics. For example, researchers addressing climate change in</w:t>
      </w:r>
      <w:r>
        <w:t xml:space="preserve"> </w:t>
      </w:r>
      <w:r>
        <w:t xml:space="preserve">Japan Tokyo</w:t>
      </w:r>
      <w:r>
        <w:t xml:space="preserve"> </w:t>
      </w:r>
      <w:r>
        <w:t xml:space="preserve">are not just analyzing data; they are crafting policy recommendations that directly impact the lives of millions in one of the world’s most vulnerable coastal megacities.</w:t>
      </w:r>
    </w:p>
    <w:bookmarkEnd w:id="22"/>
    <w:bookmarkStart w:id="23" w:name="Xbd314b67a90b5a0493eb190a29c50f54bef6a23"/>
    <w:p>
      <w:pPr>
        <w:pStyle w:val="Heading2"/>
      </w:pPr>
      <w:r>
        <w:t xml:space="preserve">The Future: Globalization and Interdisciplinary Convergence</w:t>
      </w:r>
    </w:p>
    <w:p>
      <w:pPr>
        <w:pStyle w:val="FirstParagraph"/>
      </w:pPr>
      <w:r>
        <w:t xml:space="preserve">Looking forward, the role of the academic researcher in</w:t>
      </w:r>
      <w:r>
        <w:t xml:space="preserve"> </w:t>
      </w:r>
      <w:r>
        <w:t xml:space="preserve">Japan Tokyo</w:t>
      </w:r>
      <w:r>
        <w:t xml:space="preserve"> </w:t>
      </w:r>
      <w:r>
        <w:t xml:space="preserve">is evolving towards greater globalization and interdisciplinary convergence. The Japanese government’s "Society 5.0" initiative aims to integrate cyberspace with physical space to solve various social problems, requiring researchers from computer science, law, medicine, and humanities to collaborate seamlessly. This shift demands that academic researchers break down silos and adopt a holistic view of complex global issues.</w:t>
      </w:r>
    </w:p>
    <w:p>
      <w:pPr>
        <w:pStyle w:val="BodyText"/>
      </w:pPr>
      <w:r>
        <w:t xml:space="preserve">Additionally,</w:t>
      </w:r>
      <w:r>
        <w:t xml:space="preserve"> </w:t>
      </w:r>
      <w:r>
        <w:t xml:space="preserve">Japan Tokyo</w:t>
      </w:r>
      <w:r>
        <w:t xml:space="preserve"> </w:t>
      </w:r>
      <w:r>
        <w:t xml:space="preserve">is positioning itself as a gateway for international research collaboration. Initiatives like the International Research Center for Japanese Studies and various foreign university branches in the city are attracting top talent from around the world. Consequently, the academic researcher must now possess cross-cultural competencies alongside technical expertise. The ability to lead diverse teams and navigate international funding landscapes is becoming just as important as laboratory skills or archival research capabilities.</w:t>
      </w:r>
    </w:p>
    <w:bookmarkEnd w:id="23"/>
    <w:bookmarkStart w:id="24" w:name="conclusion"/>
    <w:p>
      <w:pPr>
        <w:pStyle w:val="Heading2"/>
      </w:pPr>
      <w:r>
        <w:t xml:space="preserve">Conclusion</w:t>
      </w:r>
    </w:p>
    <w:p>
      <w:pPr>
        <w:pStyle w:val="FirstParagraph"/>
      </w:pPr>
      <w:r>
        <w:t xml:space="preserve">In conclusion, the academic researcher in</w:t>
      </w:r>
      <w:r>
        <w:t xml:space="preserve"> </w:t>
      </w:r>
      <w:r>
        <w:t xml:space="preserve">Japan Tokyo</w:t>
      </w:r>
      <w:r>
        <w:t xml:space="preserve"> </w:t>
      </w:r>
      <w:r>
        <w:t xml:space="preserve">occupies a critical nexus between tradition and innovation, local community and global network. They operate within a dense ecosystem of prestige universities and industry giants, guided by cultural values of precision, hierarchy, and social responsibility. While challenges related to hierarchical structures and language persist, the trajectory points toward greater openness and interdisciplinary collaboration. As</w:t>
      </w:r>
      <w:r>
        <w:t xml:space="preserve"> </w:t>
      </w:r>
      <w:r>
        <w:t xml:space="preserve">Japan Tokyo</w:t>
      </w:r>
      <w:r>
        <w:t xml:space="preserve"> </w:t>
      </w:r>
      <w:r>
        <w:t xml:space="preserve">continues to grapple with demographic shifts, technological disruption, and environmental crises, the academic researcher remains indispensable—a beacon of rational inquiry and creative problem-solving in one of the world’s most dynamic cities.</w:t>
      </w:r>
    </w:p>
    <w:p>
      <w:pPr>
        <w:pStyle w:val="BodyText"/>
      </w:pPr>
      <w:r>
        <w:t xml:space="preserve">The future of knowledge production in this region will depend on how well it can harness the unique strengths of its researchers while adapting to a rapidly changing global landscape. By embracing both their cultural roots and international perspectives, academic researchers in</w:t>
      </w:r>
      <w:r>
        <w:t xml:space="preserve"> </w:t>
      </w:r>
      <w:r>
        <w:t xml:space="preserve">Japan Tokyo</w:t>
      </w:r>
      <w:r>
        <w:t xml:space="preserve"> </w:t>
      </w:r>
      <w:r>
        <w:t xml:space="preserve">will continue to illuminate the path forward for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Japan Tokyo</dc:title>
  <dc:creator/>
  <dc:language>en</dc:language>
  <cp:keywords/>
  <dcterms:created xsi:type="dcterms:W3CDTF">2026-07-29T14:27:45Z</dcterms:created>
  <dcterms:modified xsi:type="dcterms:W3CDTF">2026-07-29T14:27:45Z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