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fdcec9150b630e845e8af631ddbef4a52284ab"/>
    <w:p>
      <w:pPr>
        <w:pStyle w:val="Heading1"/>
      </w:pPr>
      <w:r>
        <w:t xml:space="preserve">The Bridge of Knowledge: The Role of the</w:t>
      </w:r>
      <w:r>
        <w:t xml:space="preserve"> </w:t>
      </w:r>
      <w:r>
        <w:rPr>
          <w:bCs/>
          <w:b/>
        </w:rPr>
        <w:t xml:space="preserve">Academic Researcher</w:t>
      </w:r>
      <w:r>
        <w:t xml:space="preserve"> </w:t>
      </w:r>
      <w:r>
        <w:t xml:space="preserve">in the Dynamic Landscape of</w:t>
      </w:r>
      <w:r>
        <w:t xml:space="preserve"> </w:t>
      </w:r>
      <w:r>
        <w:rPr>
          <w:bCs/>
          <w:b/>
        </w:rPr>
        <w:t xml:space="preserve">Turkey Istanbul</w:t>
      </w:r>
    </w:p>
    <w:p>
      <w:pPr>
        <w:pStyle w:val="FirstParagraph"/>
      </w:pPr>
      <w:r>
        <w:t xml:space="preserve">In the contemporary globalized era, where knowledge is increasingly recognized as a primary driver of economic growth, social stability, and cultural preservation, the figure of the</w:t>
      </w:r>
      <w:r>
        <w:t xml:space="preserve"> </w:t>
      </w:r>
      <w:r>
        <w:rPr>
          <w:bCs/>
          <w:b/>
        </w:rPr>
        <w:t xml:space="preserve">academic researcher</w:t>
      </w:r>
      <w:r>
        <w:t xml:space="preserve"> </w:t>
      </w:r>
      <w:r>
        <w:t xml:space="preserve">stands as a pivotal architect of societal progress. Nowhere is this role more critical or more complex than in</w:t>
      </w:r>
      <w:r>
        <w:t xml:space="preserve"> </w:t>
      </w:r>
      <w:r>
        <w:rPr>
          <w:bCs/>
          <w:b/>
        </w:rPr>
        <w:t xml:space="preserve">Turkey Istanbul</w:t>
      </w:r>
      <w:r>
        <w:t xml:space="preserve">, a metropolis that serves not merely as a geographical crossroads between Europe and Asia, but as an intellectual nexus where ancient traditions collide with modern innovation. This essay explores the multifaceted responsibilities, challenges, and opportunities facing the</w:t>
      </w:r>
      <w:r>
        <w:t xml:space="preserve"> </w:t>
      </w:r>
      <w:r>
        <w:rPr>
          <w:bCs/>
          <w:b/>
        </w:rPr>
        <w:t xml:space="preserve">academic researcher</w:t>
      </w:r>
      <w:r>
        <w:t xml:space="preserve"> </w:t>
      </w:r>
      <w:r>
        <w:t xml:space="preserve">operating within the unique ecosystem of</w:t>
      </w:r>
      <w:r>
        <w:t xml:space="preserve"> </w:t>
      </w:r>
      <w:r>
        <w:rPr>
          <w:bCs/>
          <w:b/>
        </w:rPr>
        <w:t xml:space="preserve">Turkey Istanbul</w:t>
      </w:r>
      <w:r>
        <w:t xml:space="preserve">, arguing that their work is essential for bridging historical legacy with futuristic aspirations.</w:t>
      </w:r>
    </w:p>
    <w:bookmarkStart w:id="20" w:name="the-unique-context-of-turkey-istanbul"/>
    <w:p>
      <w:pPr>
        <w:pStyle w:val="Heading3"/>
      </w:pPr>
      <w:r>
        <w:t xml:space="preserve">The Unique Context of Turkey Istanbul</w:t>
      </w:r>
    </w:p>
    <w:p>
      <w:pPr>
        <w:pStyle w:val="FirstParagraph"/>
      </w:pPr>
      <w:r>
        <w:t xml:space="preserve">To understand the weight carried by an</w:t>
      </w:r>
      <w:r>
        <w:t xml:space="preserve"> </w:t>
      </w:r>
      <w:r>
        <w:rPr>
          <w:bCs/>
          <w:b/>
        </w:rPr>
        <w:t xml:space="preserve">academic researcher</w:t>
      </w:r>
      <w:r>
        <w:t xml:space="preserve"> </w:t>
      </w:r>
      <w:r>
        <w:t xml:space="preserve">in this region, one must first appreciate the distinct environment of</w:t>
      </w:r>
      <w:r>
        <w:t xml:space="preserve"> </w:t>
      </w:r>
      <w:r>
        <w:rPr>
          <w:bCs/>
          <w:b/>
        </w:rPr>
        <w:t xml:space="preserve">Turkey Istanbul</w:t>
      </w:r>
      <w:r>
        <w:t xml:space="preserve">. As Turkey’s economic heart and cultural capital, Istanbul is a city of unparalleled density and diversity. It is a place where Ottoman heritage sits comfortably alongside glass-skyscraper finance districts. For the</w:t>
      </w:r>
      <w:r>
        <w:t xml:space="preserve"> </w:t>
      </w:r>
      <w:r>
        <w:rPr>
          <w:bCs/>
          <w:b/>
        </w:rPr>
        <w:t xml:space="preserve">academic researcher</w:t>
      </w:r>
      <w:r>
        <w:t xml:space="preserve">, this duality presents both a challenge and an invitation. The context demands research that is not only theoretically sound but also socially relevant and historically aware.</w:t>
      </w:r>
    </w:p>
    <w:p>
      <w:pPr>
        <w:pStyle w:val="BodyText"/>
      </w:pPr>
      <w:r>
        <w:t xml:space="preserve">In</w:t>
      </w:r>
      <w:r>
        <w:t xml:space="preserve"> </w:t>
      </w:r>
      <w:r>
        <w:rPr>
          <w:bCs/>
          <w:b/>
        </w:rPr>
        <w:t xml:space="preserve">Turkey Istanbul</w:t>
      </w:r>
      <w:r>
        <w:t xml:space="preserve">, urbanization rates are among the highest in the world, creating pressing issues related to infrastructure, housing, transportation, and social integration. Simultaneously, the city is a hub for technology startups and digital innovation. Therefore, an</w:t>
      </w:r>
      <w:r>
        <w:t xml:space="preserve"> </w:t>
      </w:r>
      <w:r>
        <w:rPr>
          <w:bCs/>
          <w:b/>
        </w:rPr>
        <w:t xml:space="preserve">academic researcher</w:t>
      </w:r>
      <w:r>
        <w:t xml:space="preserve"> </w:t>
      </w:r>
      <w:r>
        <w:t xml:space="preserve">here cannot work in isolation within ivory towers; they must engage directly with urban planners, policymakers, local communities in districts like Beyoğlu or Kadıköy, and tech entrepreneurs in Maslak or Levent. The research conducted must address the specific socio-economic realities of</w:t>
      </w:r>
      <w:r>
        <w:t xml:space="preserve"> </w:t>
      </w:r>
      <w:r>
        <w:rPr>
          <w:bCs/>
          <w:b/>
        </w:rPr>
        <w:t xml:space="preserve">Turkey Istanbul</w:t>
      </w:r>
      <w:r>
        <w:t xml:space="preserve">, offering data-driven solutions to its unique problems.</w:t>
      </w:r>
    </w:p>
    <w:bookmarkEnd w:id="20"/>
    <w:bookmarkStart w:id="21" w:name="the-interdisciplinary-imperative"/>
    <w:p>
      <w:pPr>
        <w:pStyle w:val="Heading3"/>
      </w:pPr>
      <w:r>
        <w:t xml:space="preserve">The Interdisciplinary Imperative</w:t>
      </w:r>
    </w:p>
    <w:p>
      <w:pPr>
        <w:pStyle w:val="FirstParagraph"/>
      </w:pPr>
      <w:r>
        <w:t xml:space="preserve">The complexity of issues facing</w:t>
      </w:r>
      <w:r>
        <w:t xml:space="preserve"> </w:t>
      </w:r>
      <w:r>
        <w:rPr>
          <w:bCs/>
          <w:b/>
        </w:rPr>
        <w:t xml:space="preserve">Turkey Istanbul</w:t>
      </w:r>
      <w:r>
        <w:t xml:space="preserve"> </w:t>
      </w:r>
      <w:r>
        <w:t xml:space="preserve">necessitates an interdisciplinary approach from the</w:t>
      </w:r>
      <w:r>
        <w:t xml:space="preserve"> </w:t>
      </w:r>
      <w:r>
        <w:rPr>
          <w:bCs/>
          <w:b/>
        </w:rPr>
        <w:t xml:space="preserve">academic researcher</w:t>
      </w:r>
      <w:r>
        <w:t xml:space="preserve">. Traditional disciplinary boundaries often fail to capture the holistic nature of challenges such as environmental sustainability, migration dynamics, or digital transformation. For instance, an</w:t>
      </w:r>
      <w:r>
        <w:t xml:space="preserve"> </w:t>
      </w:r>
      <w:r>
        <w:rPr>
          <w:bCs/>
          <w:b/>
          <w:iCs/>
          <w:i/>
        </w:rPr>
        <w:t xml:space="preserve">academic researcher</w:t>
      </w:r>
      <w:r>
        <w:t xml:space="preserve"> </w:t>
      </w:r>
      <w:r>
        <w:t xml:space="preserve">studying climate change in Istanbul must integrate meteorological data with urban sociology and economic policy analysis.</w:t>
      </w:r>
    </w:p>
    <w:p>
      <w:pPr>
        <w:pStyle w:val="BodyText"/>
      </w:pPr>
      <w:r>
        <w:t xml:space="preserve">This interdisciplinary mandate is particularly vital in</w:t>
      </w:r>
      <w:r>
        <w:t xml:space="preserve"> </w:t>
      </w:r>
      <w:r>
        <w:rPr>
          <w:bCs/>
          <w:b/>
        </w:rPr>
        <w:t xml:space="preserve">Turkey Istanbul</w:t>
      </w:r>
      <w:r>
        <w:t xml:space="preserve">, a city that serves as a primary entry point for migration flows from the Middle East, Africa, and Eastern Europe. The social cohesion of the region depends heavily on how well these populations are integrated into the educational and labor markets. Consequently, sociologists, linguists, economists, and political scientists must collaborate to produce nuanced</w:t>
      </w:r>
      <w:r>
        <w:t xml:space="preserve"> </w:t>
      </w:r>
      <w:r>
        <w:rPr>
          <w:bCs/>
          <w:b/>
        </w:rPr>
        <w:t xml:space="preserve">academic</w:t>
      </w:r>
      <w:r>
        <w:t xml:space="preserve"> </w:t>
      </w:r>
      <w:r>
        <w:t xml:space="preserve">insights that can inform inclusive policies. The</w:t>
      </w:r>
      <w:r>
        <w:t xml:space="preserve"> </w:t>
      </w:r>
      <w:r>
        <w:rPr>
          <w:bCs/>
          <w:b/>
        </w:rPr>
        <w:t xml:space="preserve">Academic Researcher</w:t>
      </w:r>
      <w:r>
        <w:t xml:space="preserve"> </w:t>
      </w:r>
      <w:r>
        <w:t xml:space="preserve">becomes a translator of human experience into actionable policy advice.</w:t>
      </w:r>
    </w:p>
    <w:bookmarkEnd w:id="21"/>
    <w:bookmarkStart w:id="22" w:name="X2e1a8449c0cc60dcc5736a9cbb525957e25d9ed"/>
    <w:p>
      <w:pPr>
        <w:pStyle w:val="Heading3"/>
      </w:pPr>
      <w:r>
        <w:t xml:space="preserve">Bridging East and West: A Geopolitical Role</w:t>
      </w:r>
    </w:p>
    <w:p>
      <w:pPr>
        <w:pStyle w:val="FirstParagraph"/>
      </w:pPr>
      <w:r>
        <w:t xml:space="preserve">Beyond local issues, the</w:t>
      </w:r>
      <w:r>
        <w:t xml:space="preserve"> </w:t>
      </w:r>
      <w:r>
        <w:rPr>
          <w:bCs/>
          <w:b/>
        </w:rPr>
        <w:t xml:space="preserve">academic researcher</w:t>
      </w:r>
    </w:p>
    <w:p>
      <w:pPr>
        <w:pStyle w:val="BodyText"/>
      </w:pPr>
      <w:r>
        <w:t xml:space="preserve"> in</w:t>
      </w:r>
    </w:p>
    <w:p>
      <w:pPr>
        <w:pStyle w:val="BodyText"/>
      </w:pPr>
      <w:r>
        <w:t xml:space="preserve">Turkey Istanbul  plays a crucial geopolitical role. Located at the intersection of continents,</w:t>
      </w:r>
    </w:p>
    <w:p>
      <w:pPr>
        <w:pStyle w:val="BodyText"/>
      </w:pPr>
      <w:r>
        <w:t xml:space="preserve">Turkey Istanbul  serves as a natural bridge between Eastern and Western intellectual traditions. The local universities are increasingly hosting international conferences, joint research projects with European institutions like those in Frankfurt or Paris, and partnerships with Asian counterparts.</w:t>
      </w:r>
    </w:p>
    <w:p>
      <w:pPr>
        <w:pStyle w:val="BodyText"/>
      </w:pPr>
      <w:r>
        <w:t xml:space="preserve">In this capacity, the</w:t>
      </w:r>
      <w:r>
        <w:t xml:space="preserve"> </w:t>
      </w:r>
      <w:r>
        <w:rPr>
          <w:bCs/>
          <w:b/>
        </w:rPr>
        <w:t xml:space="preserve">Academic Researcher</w:t>
      </w:r>
      <w:r>
        <w:t xml:space="preserve"> is not just a local scholar but a global citizen. They contribute to the global discourse while ensuring that regional perspectives are represented in international journals and forums. By doing so, they help decenter Western-centric narratives in fields such as history, archaeology, and political science. The rich historical archives of</w:t>
      </w:r>
    </w:p>
    <w:p>
      <w:pPr>
        <w:pStyle w:val="BodyText"/>
      </w:pPr>
      <w:r>
        <w:t xml:space="preserve">Turkey Istanbul  offer untapped potential for digital humanities projects that can reshape our understanding of the Byzantine and Ottoman eras on a global scale.</w:t>
      </w:r>
    </w:p>
    <w:bookmarkEnd w:id="22"/>
    <w:bookmarkStart w:id="23" w:name="Xdb0b1a7c546db3e58735320422fbf9462ab78ec"/>
    <w:p>
      <w:pPr>
        <w:pStyle w:val="Heading3"/>
      </w:pPr>
      <w:r>
        <w:t xml:space="preserve">Challenges Faced by the Academic Researcher</w:t>
      </w:r>
    </w:p>
    <w:p>
      <w:pPr>
        <w:pStyle w:val="FirstParagraph"/>
      </w:pPr>
      <w:r>
        <w:t xml:space="preserve">However, the path of an</w:t>
      </w:r>
    </w:p>
    <w:p>
      <w:pPr>
        <w:pStyle w:val="BodyText"/>
      </w:pPr>
      <w:r>
        <w:t xml:space="preserve"> academic researcher </w:t>
      </w:r>
    </w:p>
    <w:p>
      <w:pPr>
        <w:pStyle w:val="BodyText"/>
      </w:pPr>
      <w:r>
        <w:t xml:space="preserve"> in Turkey Istanbul  is fraught with challenges. Funding constraints remain a significant hurdle, as public research budgets often compete with urgent national development needs. Additionally, bureaucratic red tape can slow down the dissemination of results and the implementation of policy recommendations.</w:t>
      </w:r>
    </w:p>
    <w:p>
      <w:pPr>
        <w:pStyle w:val="BodyText"/>
      </w:pPr>
      <w:r>
        <w:t xml:space="preserve">Furthermore, there is a growing demand for "impact" in academia that sometimes conflicts with fundamental curiosity-driven research. In</w:t>
      </w:r>
    </w:p>
    <w:p>
      <w:pPr>
        <w:pStyle w:val="BodyText"/>
      </w:pPr>
      <w:r>
        <w:t xml:space="preserve">Turkey Istanbul  specifically, researchers must navigate a polarized public opinion landscape. Maintaining academic neutrality and rigor while addressing sensitive political or social topics requires immense resilience and ethical fortitude. The</w:t>
      </w:r>
      <w:r>
        <w:t xml:space="preserve"> </w:t>
      </w:r>
      <w:r>
        <w:rPr>
          <w:bCs/>
          <w:b/>
        </w:rPr>
        <w:t xml:space="preserve">Academic Researcher</w:t>
      </w:r>
      <w:r>
        <w:t xml:space="preserve"> must remain steadfast in their commitment to truth and evidence-based inquiry, even when faced with external pressures.</w:t>
      </w:r>
    </w:p>
    <w:bookmarkEnd w:id="23"/>
    <w:bookmarkStart w:id="24" w:name="the-future-outlook"/>
    <w:p>
      <w:pPr>
        <w:pStyle w:val="Heading3"/>
      </w:pPr>
      <w:r>
        <w:t xml:space="preserve">The Future Outlook</w:t>
      </w:r>
    </w:p>
    <w:p>
      <w:pPr>
        <w:pStyle w:val="FirstParagraph"/>
      </w:pPr>
      <w:r>
        <w:t xml:space="preserve">Looking forward, the role of the</w:t>
      </w:r>
    </w:p>
    <w:p>
      <w:pPr>
        <w:pStyle w:val="BodyText"/>
      </w:pPr>
      <w:r>
        <w:t xml:space="preserve"> academic researcher  in</w:t>
      </w:r>
    </w:p>
    <w:p>
      <w:pPr>
        <w:pStyle w:val="BodyText"/>
      </w:pPr>
      <w:r>
        <w:t xml:space="preserve">Turkey Istanbul  will only grow in importance. As the city grapples with seismic risks, environmental sustainability, and rapid technological adoption (such as AI and smart city initiatives), there is an urgent need for specialized expertise. Universities in</w:t>
      </w:r>
    </w:p>
    <w:p>
      <w:pPr>
        <w:pStyle w:val="BodyText"/>
      </w:pPr>
      <w:r>
        <w:t xml:space="preserve">Turkey Istanbul  are increasingly focusing on STEM fields and digital humanities to meet these demands.</w:t>
      </w:r>
    </w:p>
    <w:p>
      <w:pPr>
        <w:pStyle w:val="BodyText"/>
      </w:pPr>
      <w:r>
        <w:t xml:space="preserve">Moreover, the concept of the "Triple Helix" model—where university, industry, and government interact—is becoming more prevalent. The</w:t>
      </w:r>
      <w:r>
        <w:t xml:space="preserve"> </w:t>
      </w:r>
      <w:r>
        <w:rPr>
          <w:bCs/>
          <w:b/>
        </w:rPr>
        <w:t xml:space="preserve">Academic Researcher</w:t>
      </w:r>
      <w:r>
        <w:t xml:space="preserve"> is expected to be an innovator who can commercialize findings or adapt them for public use. This shift requires a change in mindset: moving from purely theoretical exploration to applied problem-solving that benefits the citizens of</w:t>
      </w:r>
    </w:p>
    <w:p>
      <w:pPr>
        <w:pStyle w:val="BodyText"/>
      </w:pPr>
      <w:r>
        <w:t xml:space="preserve">Turkey Istanbul  and beyond.</w:t>
      </w:r>
    </w:p>
    <w:bookmarkEnd w:id="24"/>
    <w:bookmarkStart w:id="25" w:name="conclusion"/>
    <w:p>
      <w:pPr>
        <w:pStyle w:val="Heading3"/>
      </w:pPr>
      <w:r>
        <w:t xml:space="preserve">Conclusion</w:t>
      </w:r>
    </w:p>
    <w:p>
      <w:pPr>
        <w:pStyle w:val="FirstParagraph"/>
      </w:pPr>
      <w:r>
        <w:t xml:space="preserve">In conclusion, the</w:t>
      </w:r>
    </w:p>
    <w:p>
      <w:pPr>
        <w:pStyle w:val="BodyText"/>
      </w:pPr>
      <w:r>
        <w:t xml:space="preserve"> academic researcher  in</w:t>
      </w:r>
    </w:p>
    <w:p>
      <w:pPr>
        <w:pStyle w:val="BodyText"/>
      </w:pPr>
      <w:r>
        <w:t xml:space="preserve">Turkey Istanbul  bears a significant responsibility. They are the custodians of knowledge and the agents of change in one of the world’s most dynamic cities. By navigating the complexities of interdisciplinary study, geopolitical positioning, and local socio-economic challenges, they contribute to a more informed, resilient, and innovative society. The work done by these scholars is not merely an academic exercise; it is a vital contribution to the future of</w:t>
      </w:r>
    </w:p>
    <w:p>
      <w:pPr>
        <w:pStyle w:val="BodyText"/>
      </w:pPr>
      <w:r>
        <w:t xml:space="preserve">Turkey Istanbul  and its role on the global stage. As such, supporting and empowering this community should be a priority for policymakers, educational institutions, and civil society alike.</w:t>
      </w:r>
    </w:p>
    <w:p>
      <w:pPr>
        <w:pStyle w:val="BodyText"/>
      </w:pPr>
      <w:r>
        <w:rPr>
          <w:iCs/>
          <w:i/>
        </w:rPr>
        <w:t xml:space="preserve">This document highlights the critical significance of academic inquiry within the specific cultural and geopolitical context of Turkey Istanbul.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2026-07-29T14:02:19Z</dcterms:created>
  <dcterms:modified xsi:type="dcterms:W3CDTF">2026-07-29T14:02:19Z</dcterms:modified>
</cp:coreProperties>
</file>

<file path=docProps/custom.xml><?xml version="1.0" encoding="utf-8"?>
<Properties xmlns="http://schemas.openxmlformats.org/officeDocument/2006/custom-properties" xmlns:vt="http://schemas.openxmlformats.org/officeDocument/2006/docPropsVTypes"/>
</file>