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6" w:name="X4e3751147cec51dd654e23c3291451c82f978f4"/>
    <w:p>
      <w:pPr>
        <w:pStyle w:val="Heading1"/>
      </w:pPr>
      <w:r>
        <w:t xml:space="preserve">The Strategic Imperative of the Academic Researcher in the United Arab Emirates Abu Dhabi</w:t>
      </w:r>
    </w:p>
    <w:p>
      <w:pPr>
        <w:pStyle w:val="FirstParagraph"/>
      </w:pPr>
      <w:r>
        <w:t xml:space="preserve">In the rapidly evolving landscape of global knowledge economies, the role of higher education has transcended traditional boundaries. Nowhere is this transformation more evident than in the United Arab Emirates Abu Dhabi. As a hub for innovation, culture, and economic diversification, Abu Dhabi has positioned itself as a premier destination for intellectual capital. Central to this strategic vision is the</w:t>
      </w:r>
      <w:r>
        <w:t xml:space="preserve"> </w:t>
      </w:r>
      <w:r>
        <w:rPr>
          <w:bCs/>
          <w:b/>
        </w:rPr>
        <w:t xml:space="preserve">Academic Researcher</w:t>
      </w:r>
      <w:r>
        <w:t xml:space="preserve">, whose contributions are not merely ancillary to university life but are fundamental to the nation’s long-term sustainability and global competitiveness. This essay explores the multifaceted role of academic researchers in Abu Dhabi, highlighting their impact on policy, industry, and international collaboration within the United Arab Emirates.</w:t>
      </w:r>
    </w:p>
    <w:bookmarkStart w:id="20" w:name="X70440118b9b4efe7564a4fb0e4c3b5917733666"/>
    <w:p>
      <w:pPr>
        <w:pStyle w:val="Heading2"/>
      </w:pPr>
      <w:r>
        <w:t xml:space="preserve">The Visionary Context: Abu Dhabi as a Knowledge Hub</w:t>
      </w:r>
    </w:p>
    <w:p>
      <w:pPr>
        <w:pStyle w:val="FirstParagraph"/>
      </w:pPr>
      <w:r>
        <w:t xml:space="preserve">To understand the significance of the academic researcher in this region one must first appreciate the macro-level ambitions of Abu Dhabi. The United Arab Emirates has long recognized that oil wealth alone is insufficient for future prosperity. In response, initiatives such as "Abu Dhabi Economic Vision 2030" have been launched to diversify the economy into knowledge-based sectors including healthcare, renewable energy, aerospace, and artificial intelligence.</w:t>
      </w:r>
    </w:p>
    <w:p>
      <w:pPr>
        <w:pStyle w:val="BodyText"/>
      </w:pPr>
      <w:r>
        <w:t xml:space="preserve">In this context universities such as Khalifa University (KU), New York University Abu Dhabi (NYUAD), and Sorbonne Université Abu Dhabi serve not just as institutions of teaching but as engines of innovation. The</w:t>
      </w:r>
      <w:r>
        <w:t xml:space="preserve"> </w:t>
      </w:r>
      <w:r>
        <w:rPr>
          <w:bCs/>
          <w:b/>
        </w:rPr>
        <w:t xml:space="preserve">Academic Researcher</w:t>
      </w:r>
      <w:r>
        <w:t xml:space="preserve"> </w:t>
      </w:r>
      <w:r>
        <w:t xml:space="preserve">is the primary unit of production within these engines. Their work bridges the gap between theoretical knowledge and practical application, directly supporting the national agenda set by leaders in the United Arab Emirates.</w:t>
      </w:r>
    </w:p>
    <w:bookmarkEnd w:id="20"/>
    <w:bookmarkStart w:id="21" w:name="X00af2c5ff1b9461b9b9d5a02da89dffffff2f00"/>
    <w:p>
      <w:pPr>
        <w:pStyle w:val="Heading2"/>
      </w:pPr>
      <w:r>
        <w:t xml:space="preserve">Bridging Theory and Practice: Industry-Academia Partnerships</w:t>
      </w:r>
    </w:p>
    <w:p>
      <w:pPr>
        <w:pStyle w:val="FirstParagraph"/>
      </w:pPr>
      <w:r>
        <w:t xml:space="preserve">One of the most critical functions of academic researchers in Abu Dhabi is facilitating strong ties between academia and industry. Unlike traditional models where research remains isolated within ivory towers, Abu Dhabi’s ecosystem encourages applied research. Academic researchers are increasingly partnering with local entities such as the Department of Energy, ADNOC (Abu Dhabi National Oil Company), and G42 (Artificial Intelligence company).</w:t>
      </w:r>
    </w:p>
    <w:p>
      <w:pPr>
        <w:pStyle w:val="BodyText"/>
      </w:pPr>
      <w:r>
        <w:rPr>
          <w:bCs/>
          <w:b/>
        </w:rPr>
        <w:t xml:space="preserve">Key Insight:</w:t>
      </w:r>
      <w:r>
        <w:t xml:space="preserve"> </w:t>
      </w:r>
      <w:r>
        <w:t xml:space="preserve">In Abu Dhabi, academic research is often funded by strategic national priorities. Researchers are tasked with solving real-world problems, such as improving water desalination efficiency in arid climates or developing sustainable urban planning solutions for rapidly expanding cities.</w:t>
      </w:r>
    </w:p>
    <w:p>
      <w:pPr>
        <w:pStyle w:val="BodyText"/>
      </w:pPr>
      <w:r>
        <w:t xml:space="preserve">This symbiotic relationship ensures that the</w:t>
      </w:r>
      <w:r>
        <w:t xml:space="preserve"> </w:t>
      </w:r>
      <w:r>
        <w:rPr>
          <w:bCs/>
          <w:b/>
        </w:rPr>
        <w:t xml:space="preserve">Academic Researcher</w:t>
      </w:r>
      <w:r>
        <w:t xml:space="preserve"> </w:t>
      </w:r>
      <w:r>
        <w:t xml:space="preserve">remains relevant to the local community while contributing to global scientific advancement. For instance, researchers in biotechnology are working on combating tropical diseases prevalent in the region, while those in environmental science are addressing desertification and carbon capture technologies.</w:t>
      </w:r>
    </w:p>
    <w:bookmarkEnd w:id="21"/>
    <w:bookmarkStart w:id="22" w:name="Xe1a1223813e3a5fcc49d3bbe2864ff0f375204a"/>
    <w:p>
      <w:pPr>
        <w:pStyle w:val="Heading2"/>
      </w:pPr>
      <w:r>
        <w:t xml:space="preserve">Fostering International Collaboration and Soft Power</w:t>
      </w:r>
    </w:p>
    <w:p>
      <w:pPr>
        <w:pStyle w:val="FirstParagraph"/>
      </w:pPr>
      <w:r>
        <w:t xml:space="preserve">The United Arab Emirates has strategically positioned itself as a bridge between East and West. Academic researchers play a pivotal role in this diplomatic endeavor through international collaboration. Abu Dhabi hosts numerous global universities with satellite campuses, bringing together scholars from diverse cultural backgrounds.</w:t>
      </w:r>
    </w:p>
    <w:p>
      <w:pPr>
        <w:pStyle w:val="BodyText"/>
      </w:pPr>
      <w:r>
        <w:t xml:space="preserve">An</w:t>
      </w:r>
      <w:r>
        <w:t xml:space="preserve"> </w:t>
      </w:r>
      <w:r>
        <w:rPr>
          <w:bCs/>
          <w:b/>
        </w:rPr>
        <w:t xml:space="preserve">Academic Researcher</w:t>
      </w:r>
      <w:r>
        <w:t xml:space="preserve"> </w:t>
      </w:r>
      <w:r>
        <w:t xml:space="preserve">in this environment acts as an ambassador of knowledge. By co-authoring papers with international peers and participating in global conferences, they enhance the reputation of the United Arab Emirates on the world stage. This "science diplomacy" fosters mutual understanding and positions Abu Dhabi as a neutral, inclusive ground for scientific inquiry. Such collaborations are crucial for attracting foreign direct investment into research and development sectors, further cementing Abu Dhabi’s status as a global knowledge hub.</w:t>
      </w:r>
    </w:p>
    <w:bookmarkEnd w:id="22"/>
    <w:bookmarkStart w:id="23" w:name="X09c3395dd3ea95237fdf2f000ed9a0c0702daf8"/>
    <w:p>
      <w:pPr>
        <w:pStyle w:val="Heading2"/>
      </w:pPr>
      <w:r>
        <w:t xml:space="preserve">Cultivating the Next Generation of Innovators</w:t>
      </w:r>
    </w:p>
    <w:p>
      <w:pPr>
        <w:pStyle w:val="FirstParagraph"/>
      </w:pPr>
      <w:r>
        <w:t xml:space="preserve">Beyond producing new knowledge, academic researchers in Abu Dhabi are instrumental in nurturing human capital. The region faces a challenge common to many modern economies: the need for a skilled workforce capable of driving innovation. Undergraduate and postgraduate students learn not only from textbooks but through direct engagement with leading scholars.</w:t>
      </w:r>
    </w:p>
    <w:p>
      <w:pPr>
        <w:pStyle w:val="BodyText"/>
      </w:pPr>
      <w:r>
        <w:t xml:space="preserve">Through mentorship, supervised projects, and collaborative labs, academic researchers instill critical thinking, resilience, and creativity in students. This is particularly vital in the United Arab Emirates as it seeks to increase national participation in STEM (Science, Technology Engineering Mathematics) fields. By involving Emirati youth early in research initiatives universities help build a pipeline of local talent that can eventually assume leadership roles both within academia and the broader economy.</w:t>
      </w:r>
    </w:p>
    <w:bookmarkEnd w:id="23"/>
    <w:bookmarkStart w:id="24" w:name="challenges-and-future-directions"/>
    <w:p>
      <w:pPr>
        <w:pStyle w:val="Heading2"/>
      </w:pPr>
      <w:r>
        <w:t xml:space="preserve">Challenges and Future Directions</w:t>
      </w:r>
    </w:p>
    <w:p>
      <w:pPr>
        <w:pStyle w:val="FirstParagraph"/>
      </w:pPr>
      <w:r>
        <w:t xml:space="preserve">Despite the significant progress made, there are challenges facing academic researchers in Abu Dhabi. These include ensuring long-term funding stability, navigating bureaucratic processes for international collaboration, and balancing teaching responsibilities with research output demands. Additionally maintaining intellectual freedom while aligning with national strategic interests requires careful navigation.</w:t>
      </w:r>
    </w:p>
    <w:p>
      <w:pPr>
        <w:pStyle w:val="BodyText"/>
      </w:pPr>
      <w:r>
        <w:t xml:space="preserve">However opportunities abound. With continued investment from the government and private sector the landscape is becoming more supportive of interdisciplinary research which often yields breakthrough innovations. Furthermore advancements in digital infrastructure enable remote collaboration expanding the reach of Abu Dhabi-based researchers beyond geographic boundaries.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Academic Researcher</w:t>
      </w:r>
      <w:r>
        <w:t xml:space="preserve"> </w:t>
      </w:r>
      <w:r>
        <w:t xml:space="preserve">is far more than an educator or scientist in isolation; they are a strategic asset to the United Arab Emirates Abu Dhabi. Their work drives economic diversification promotes international cooperation and prepares future generations for complex global challenges. As Abu Dhabi continues its journey toward becoming a leading knowledge economy the value of rigorous impactful research cannot be overstated.</w:t>
      </w:r>
    </w:p>
    <w:p>
      <w:pPr>
        <w:pStyle w:val="BodyText"/>
      </w:pPr>
      <w:r>
        <w:t xml:space="preserve">The synergy between visionary leadership committed policies and dedicated academic professionals creates a fertile ground for innovation. By investing in this human capital the United Arab Emirates is not only securing its own future but also contributing positively to global scientific progress. For any observer looking at the trajectory of Abu Dhabi it is clear that supporting and empowering its academic researchers will remain a cornerstone of success in decades to come.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Academic Researchers in the United Arab Emirates Abu Dhabi</dc:title>
  <dc:creator/>
  <dc:language>en</dc:language>
  <cp:keywords/>
  <dcterms:created xsi:type="dcterms:W3CDTF">2026-07-29T23:11:59Z</dcterms:created>
  <dcterms:modified xsi:type="dcterms:W3CDTF">2026-07-29T23:11:59Z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