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X3c0e4bd3be35b4e01a95485ac282a4b2c27906d"/>
    <w:p>
      <w:pPr>
        <w:pStyle w:val="Heading1"/>
      </w:pPr>
      <w:r>
        <w:t xml:space="preserve">The Role and Impact of the Academic Researcher in United Kingdom Birmingham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Academic Community and Stakeholders</w:t>
      </w:r>
      <w:r>
        <w:br/>
      </w:r>
      <w:r>
        <w:t xml:space="preserve">An Examination of the</w:t>
      </w:r>
      <w:r>
        <w:t xml:space="preserve"> </w:t>
      </w:r>
      <w:r>
        <w:rPr>
          <w:iCs/>
          <w:i/>
        </w:rPr>
        <w:t xml:space="preserve">E</w:t>
      </w:r>
      <w:r>
        <w:t xml:space="preserve">ssey on the Evolution, Responsibilities, and Strategic Importance of the</w:t>
      </w:r>
      <w:r>
        <w:t xml:space="preserve"> </w:t>
      </w:r>
      <w:r>
        <w:rPr>
          <w:iCs/>
          <w:i/>
        </w:rPr>
        <w:t xml:space="preserve">A</w:t>
      </w:r>
      <w:r>
        <w:t xml:space="preserve">cademic</w:t>
      </w:r>
      <w:r>
        <w:t xml:space="preserve"> </w:t>
      </w:r>
      <w:r>
        <w:rPr>
          <w:iCs/>
          <w:i/>
        </w:rPr>
        <w:t xml:space="preserve">R</w:t>
      </w:r>
      <w:r>
        <w:t xml:space="preserve">esearcher within the specific socio-economic and intellectual landscape of</w:t>
      </w:r>
      <w:r>
        <w:t xml:space="preserve"> </w:t>
      </w:r>
      <w:r>
        <w:rPr>
          <w:u w:val="single"/>
        </w:rPr>
        <w:t xml:space="preserve">Birmingham, United Kingdom.</w:t>
      </w:r>
    </w:p>
    <w:bookmarkStart w:id="20" w:name="X3eff761411347f05a06acef47ecfedbf4ebcead"/>
    <w:p>
      <w:pPr>
        <w:pStyle w:val="Heading2"/>
      </w:pPr>
      <w:r>
        <w:t xml:space="preserve">I. Introduction: The Nexus of Tradition and Innovation in Birmingham</w:t>
      </w:r>
    </w:p>
    <w:p>
      <w:pPr>
        <w:pStyle w:val="FirstParagraph"/>
      </w:pPr>
      <w:r>
        <w:t xml:space="preserve">The city of Birmingham, historically known as the "Workshop of the World" during the Industrial Revolution, has undergone a profound transformation over the last few decades. It has evolved from a hub of manufacturing and heavy industry into a dynamic center for higher education, digital innovation, and cultural diversity. At the heart of this metamorphosis lies a critical demographic:</w:t>
      </w:r>
      <w:r>
        <w:t xml:space="preserve"> </w:t>
      </w:r>
      <w:r>
        <w:rPr>
          <w:bCs/>
          <w:b/>
        </w:rPr>
        <w:t xml:space="preserve">the Academic Researcher</w:t>
      </w:r>
      <w:r>
        <w:t xml:space="preserve">. In the context of</w:t>
      </w:r>
      <w:r>
        <w:t xml:space="preserve"> </w:t>
      </w:r>
      <w:r>
        <w:rPr>
          <w:bCs/>
          <w:b/>
        </w:rPr>
        <w:t xml:space="preserve">United Kingdom Birmingham</w:t>
      </w:r>
      <w:r>
        <w:t xml:space="preserve">, these scholars are not merely observers of society but active architects of its future. This essay explores the multifaceted role, challenges, and contributions of the academic researcher within this unique urban ecosystem.</w:t>
      </w:r>
    </w:p>
    <w:p>
      <w:pPr>
        <w:pStyle w:val="BodyText"/>
      </w:pPr>
      <w:r>
        <w:t xml:space="preserve">Birmingham is home to two major universities: The University of Birmingham and Aston University, both renowned for their research excellence. These institutions serve as engines for knowledge creation in fields ranging from healthcare and engineering to social sciences and humanities. The</w:t>
      </w:r>
      <w:r>
        <w:t xml:space="preserve"> </w:t>
      </w:r>
      <w:r>
        <w:rPr>
          <w:bCs/>
          <w:b/>
        </w:rPr>
        <w:t xml:space="preserve">Academic Researcher</w:t>
      </w:r>
      <w:r>
        <w:t xml:space="preserve"> </w:t>
      </w:r>
      <w:r>
        <w:t xml:space="preserve">in this environment operates at the intersection of rigorous theoretical inquiry and practical application, addressing local needs while contributing to global scientific discourse.</w:t>
      </w:r>
    </w:p>
    <w:bookmarkEnd w:id="20"/>
    <w:bookmarkStart w:id="21" w:name="Xadf4d3acbc6ce19ac204df1261acc5c55ca098c"/>
    <w:p>
      <w:pPr>
        <w:pStyle w:val="Heading2"/>
      </w:pPr>
      <w:r>
        <w:t xml:space="preserve">II. Defining the Academic Researcher: Beyond the Ivory Tower</w:t>
      </w:r>
    </w:p>
    <w:p>
      <w:pPr>
        <w:pStyle w:val="FirstParagraph"/>
      </w:pPr>
      <w:r>
        <w:t xml:space="preserve">The term "academic researcher" often conjures images of solitary scholars buried in archives or isolated in laboratories. However, in</w:t>
      </w:r>
      <w:r>
        <w:t xml:space="preserve"> </w:t>
      </w:r>
      <w:r>
        <w:rPr>
          <w:bCs/>
          <w:b/>
        </w:rPr>
        <w:t xml:space="preserve">Birmingham, United Kingdom</w:t>
      </w:r>
      <w:r>
        <w:t xml:space="preserve">, the definition has broadened significantly. Contemporary academic researchers are interdisciplinary collaborators who engage with industry partners, local government bodies, and community organizations. Their primary mandate is to generate new knowledge through systematic investigation, but their secondary—and increasingly vital—mandate is to translate that knowledge into societal benefit.</w:t>
      </w:r>
    </w:p>
    <w:p>
      <w:pPr>
        <w:pStyle w:val="BodyText"/>
      </w:pPr>
      <w:r>
        <w:t xml:space="preserve">In Birmingham’s diverse cultural landscape, the</w:t>
      </w:r>
      <w:r>
        <w:t xml:space="preserve"> </w:t>
      </w:r>
      <w:r>
        <w:rPr>
          <w:bCs/>
          <w:b/>
        </w:rPr>
        <w:t xml:space="preserve">academic researcher</w:t>
      </w:r>
      <w:r>
        <w:t xml:space="preserve"> </w:t>
      </w:r>
      <w:r>
        <w:t xml:space="preserve">plays a pivotal role in understanding urban sociology, migration patterns, and public health disparities. For instance, researchers at local universities have been instrumental in studying the health outcomes of diverse ethnic communities within the city. By employing mixed-methods approaches that combine quantitative data analysis with qualitative ethnographic studies, these scholars provide evidence-based insights that inform policy decisions regarding healthcare delivery and social integration.</w:t>
      </w:r>
    </w:p>
    <w:bookmarkEnd w:id="21"/>
    <w:bookmarkStart w:id="22" w:name="X1d05865110a8c5e8abd38c2f150c131265ee8fa"/>
    <w:p>
      <w:pPr>
        <w:pStyle w:val="Heading2"/>
      </w:pPr>
      <w:r>
        <w:t xml:space="preserve">III. The Economic and Industrial Catalyst</w:t>
      </w:r>
    </w:p>
    <w:p>
      <w:pPr>
        <w:pStyle w:val="FirstParagraph"/>
      </w:pPr>
      <w:r>
        <w:t xml:space="preserve">Birmingham’s transition to a knowledge-based economy is heavily reliant on the output of its</w:t>
      </w:r>
      <w:r>
        <w:t xml:space="preserve"> </w:t>
      </w:r>
      <w:r>
        <w:rPr>
          <w:bCs/>
          <w:b/>
        </w:rPr>
        <w:t xml:space="preserve">academic researchers</w:t>
      </w:r>
      <w:r>
        <w:t xml:space="preserve">. The city has established numerous innovation hubs, such as the Birmingham Innovation Quarter, which fosters collaboration between academia and private enterprise. Here, academic researchers act as technological pioneers. In fields like materials science and additive manufacturing (3D printing), Birmingham-based researchers have led breakthroughs that are being commercialized globally.</w:t>
      </w:r>
    </w:p>
    <w:p>
      <w:pPr>
        <w:pStyle w:val="BodyText"/>
      </w:pPr>
      <w:r>
        <w:t xml:space="preserve">Furthermore, the presence of a robust research community attracts foreign direct investment. Multinational corporations establish regional headquarters in Birmingham partly due to the availability of highly skilled talent produced by university research programs. The</w:t>
      </w:r>
      <w:r>
        <w:t xml:space="preserve"> </w:t>
      </w:r>
      <w:r>
        <w:rPr>
          <w:bCs/>
          <w:b/>
        </w:rPr>
        <w:t xml:space="preserve">A</w:t>
      </w:r>
      <w:r>
        <w:t xml:space="preserve">cademic</w:t>
      </w:r>
      <w:r>
        <w:t xml:space="preserve"> </w:t>
      </w:r>
      <w:r>
        <w:rPr>
          <w:bCs/>
          <w:b/>
        </w:rPr>
        <w:t xml:space="preserve">R</w:t>
      </w:r>
      <w:r>
        <w:t xml:space="preserve">esearcher thus becomes a key economic asset, driving productivity and fostering an entrepreneurial culture that is essential for the sustained growth of the United Kingdom’s second-largest city.</w:t>
      </w:r>
    </w:p>
    <w:bookmarkEnd w:id="22"/>
    <w:bookmarkStart w:id="23" w:name="Xfeba9a6140425f21e2b46468e41088a5c8b394a"/>
    <w:p>
      <w:pPr>
        <w:pStyle w:val="Heading2"/>
      </w:pPr>
      <w:r>
        <w:t xml:space="preserve">IV. Addressing Societal Challenges: Health and Social Justice</w:t>
      </w:r>
    </w:p>
    <w:p>
      <w:pPr>
        <w:pStyle w:val="FirstParagraph"/>
      </w:pPr>
      <w:r>
        <w:t xml:space="preserve">Beyond economics,</w:t>
      </w:r>
      <w:r>
        <w:t xml:space="preserve"> </w:t>
      </w:r>
      <w:r>
        <w:rPr>
          <w:bCs/>
          <w:b/>
        </w:rPr>
        <w:t xml:space="preserve">Birmingham</w:t>
      </w:r>
      <w:r>
        <w:t xml:space="preserve"> </w:t>
      </w:r>
      <w:r>
        <w:t xml:space="preserve">faces significant societal challenges, including health inequalities and social fragmentation. The</w:t>
      </w:r>
    </w:p>
    <w:p>
      <w:pPr>
        <w:pStyle w:val="BodyText"/>
      </w:pPr>
      <w:r>
        <w:t xml:space="preserve">A</w:t>
      </w:r>
      <w:r>
        <w:rPr>
          <w:iCs/>
          <w:i/>
        </w:rPr>
        <w:t xml:space="preserve">c</w:t>
      </w:r>
      <w:r>
        <w:t xml:space="preserve">a</w:t>
      </w:r>
      <w:r>
        <w:rPr>
          <w:iCs/>
          <w:i/>
        </w:rPr>
        <w:t xml:space="preserve">demic R</w:t>
      </w:r>
      <w:r>
        <w:t xml:space="preserve">e</w:t>
      </w:r>
      <w:r>
        <w:rPr>
          <w:vertAlign w:val="subscript"/>
        </w:rPr>
        <w:t xml:space="preserve">s</w:t>
      </w:r>
      <w:r>
        <w:rPr>
          <w:iCs/>
          <w:i/>
        </w:rPr>
        <w:t xml:space="preserve">earcher</w:t>
      </w:r>
      <w:r>
        <w:rPr>
          <w:vertAlign w:val="superscript"/>
        </w:rPr>
        <w:t xml:space="preserve">*</w:t>
      </w:r>
      <w:r>
        <w:t xml:space="preserve"> </w:t>
      </w:r>
      <w:r>
        <w:t xml:space="preserve">is uniquely positioned to tackle these issues through rigorous study.</w:t>
      </w:r>
    </w:p>
    <w:p>
      <w:pPr>
        <w:pStyle w:val="BodyText"/>
      </w:pPr>
      <w:r>
        <w:t xml:space="preserve">*Note: In the field of public health, researchers in Birmingham have been at the forefront of studies regarding infectious diseases, mental health resilience, and urban living impacts on well-being. During recent global health crises, local academic institutions provided critical data that guided national and local lockdown policies. This demonstrates that the work of an</w:t>
      </w:r>
      <w:r>
        <w:t xml:space="preserve"> </w:t>
      </w:r>
      <w:r>
        <w:rPr>
          <w:bCs/>
          <w:b/>
        </w:rPr>
        <w:t xml:space="preserve">academic researcher</w:t>
      </w:r>
      <w:r>
        <w:t xml:space="preserve"> </w:t>
      </w:r>
      <w:r>
        <w:t xml:space="preserve">is not abstract; it has immediate, life-saving implications for the population of</w:t>
      </w:r>
      <w:r>
        <w:t xml:space="preserve"> </w:t>
      </w:r>
      <w:r>
        <w:rPr>
          <w:bCs/>
          <w:b/>
        </w:rPr>
        <w:t xml:space="preserve">Birmingham</w:t>
      </w:r>
      <w:r>
        <w:t xml:space="preserve">.</w:t>
      </w:r>
    </w:p>
    <w:p>
      <w:pPr>
        <w:pStyle w:val="BodyText"/>
      </w:pPr>
      <w:r>
        <w:t xml:space="preserve">In the realm of social sciences, researchers analyze the impacts of urban regeneration projects on displaced communities. By giving voice to marginalized populations through participatory research methods, these scholars ensure that development in Birmingham is inclusive and equitable. This commitment to social justice is a defining characteristic of modern academic research in this region.</w:t>
      </w:r>
    </w:p>
    <w:bookmarkEnd w:id="23"/>
    <w:bookmarkStart w:id="24" w:name="v.-challenges-and-future-directions"/>
    <w:p>
      <w:pPr>
        <w:pStyle w:val="Heading2"/>
      </w:pPr>
      <w:r>
        <w:t xml:space="preserve">V. Challenges and Future Directions</w:t>
      </w:r>
    </w:p>
    <w:p>
      <w:pPr>
        <w:pStyle w:val="FirstParagraph"/>
      </w:pPr>
      <w:r>
        <w:t xml:space="preserve">Despite the significant contributions,</w:t>
      </w:r>
      <w:r>
        <w:t xml:space="preserve"> </w:t>
      </w:r>
      <w:r>
        <w:rPr>
          <w:bCs/>
          <w:b/>
        </w:rPr>
        <w:t xml:space="preserve">Birmingham</w:t>
      </w:r>
      <w:r>
        <w:t xml:space="preserve">-based</w:t>
      </w:r>
    </w:p>
    <w:p>
      <w:pPr>
        <w:pStyle w:val="BodyText"/>
      </w:pPr>
      <w:r>
        <w:t xml:space="preserve">a</w:t>
      </w:r>
      <w:r>
        <w:rPr>
          <w:iCs/>
          <w:i/>
        </w:rPr>
        <w:t xml:space="preserve">c</w:t>
      </w:r>
      <w:r>
        <w:t xml:space="preserve">a</w:t>
      </w:r>
      <w:r>
        <w:rPr>
          <w:vertAlign w:val="subscript"/>
        </w:rPr>
        <w:t xml:space="preserve">demic R</w:t>
      </w:r>
      <w:r>
        <w:t xml:space="preserve">e</w:t>
      </w:r>
      <w:r>
        <w:rPr>
          <w:iCs/>
          <w:i/>
        </w:rPr>
        <w:t xml:space="preserve">s</w:t>
      </w:r>
      <w:r>
        <w:rPr>
          <w:iCs/>
          <w:i/>
        </w:rPr>
        <w:softHyphen/>
      </w:r>
      <w:r>
        <w:rPr>
          <w:iCs/>
          <w:i/>
        </w:rPr>
        <w:t xml:space="preserve">earchers</w:t>
      </w:r>
      <w:r>
        <w:rPr>
          <w:vertAlign w:val="superscript"/>
        </w:rPr>
        <w:t xml:space="preserve">*</w:t>
      </w:r>
      <w:r>
        <w:rPr>
          <w:iCs/>
          <w:i/>
        </w:rPr>
        <w:t xml:space="preserve">**</w:t>
      </w:r>
      <w:r>
        <w:t xml:space="preserve"> </w:t>
      </w:r>
      <w:r>
        <w:t xml:space="preserve">face substantial challenges. Funding pressures are acute, with competitive grant environments demanding high-impact results. Additionally, there is an ongoing tension between the pressure to publish frequently and the need for deep, longitudinal studies that yield meaningful societal insights.</w:t>
      </w:r>
    </w:p>
    <w:p>
      <w:pPr>
        <w:pStyle w:val="BodyText"/>
      </w:pPr>
      <w:r>
        <w:t xml:space="preserve">**Note on Accessibility: For clarity in this essay, special characters have been minimized where possible to ensure universal readability.</w:t>
      </w:r>
    </w:p>
    <w:p>
      <w:pPr>
        <w:pStyle w:val="BodyText"/>
      </w:pPr>
      <w:r>
        <w:t xml:space="preserve">The future of academic research in</w:t>
      </w:r>
      <w:r>
        <w:t xml:space="preserve"> </w:t>
      </w:r>
      <w:r>
        <w:rPr>
          <w:bCs/>
          <w:b/>
        </w:rPr>
        <w:t xml:space="preserve">Birmingham</w:t>
      </w:r>
      <w:r>
        <w:t xml:space="preserve">,</w:t>
      </w:r>
      <w:r>
        <w:t xml:space="preserve"> </w:t>
      </w:r>
      <w:r>
        <w:rPr>
          <w:bCs/>
          <w:b/>
        </w:rPr>
        <w:t xml:space="preserve">United Kingdom</w:t>
      </w:r>
      <w:r>
        <w:t xml:space="preserve">, lies in enhanced interdisciplinary collaboration. The complex problems of the 21st century—from climate change to digital ethics—cannot be solved by siloed disciplines. Researchers must break down barriers between engineering, medicine, arts, and business. Moreover, there is a growing emphasis on "open science," where data and findings are made freely accessible to the public. In</w:t>
      </w:r>
      <w:r>
        <w:t xml:space="preserve"> </w:t>
      </w:r>
      <w:r>
        <w:rPr>
          <w:bCs/>
          <w:b/>
        </w:rPr>
        <w:t xml:space="preserve">Birmingham</w:t>
      </w:r>
      <w:r>
        <w:t xml:space="preserve">, this trend aligns perfectly with the city’s ethos of openness and community engagement.</w:t>
      </w:r>
    </w:p>
    <w:bookmarkEnd w:id="24"/>
    <w:bookmarkStart w:id="25" w:name="vi.-conclusion"/>
    <w:p>
      <w:pPr>
        <w:pStyle w:val="Heading2"/>
      </w:pPr>
      <w:r>
        <w:t xml:space="preserve">VI. Conclusion</w:t>
      </w:r>
    </w:p>
    <w:p>
      <w:pPr>
        <w:pStyle w:val="FirstParagraph"/>
      </w:pPr>
      <w:r>
        <w:t xml:space="preserve">In conclusion, the</w:t>
      </w:r>
    </w:p>
    <w:p>
      <w:pPr>
        <w:pStyle w:val="BodyText"/>
      </w:pPr>
      <w:r>
        <w:t xml:space="preserve">A</w:t>
      </w:r>
      <w:r>
        <w:rPr>
          <w:iCs/>
          <w:i/>
        </w:rPr>
        <w:t xml:space="preserve">c</w:t>
      </w:r>
      <w:r>
        <w:t xml:space="preserve">a</w:t>
      </w:r>
      <w:r>
        <w:rPr>
          <w:vertAlign w:val="subscript"/>
        </w:rPr>
        <w:t xml:space="preserve">demic R</w:t>
      </w:r>
      <w:r>
        <w:t xml:space="preserve">e</w:t>
      </w:r>
      <w:r>
        <w:rPr>
          <w:iCs/>
          <w:i/>
        </w:rPr>
        <w:t xml:space="preserve">s</w:t>
      </w:r>
      <w:r>
        <w:rPr>
          <w:iCs/>
          <w:i/>
        </w:rPr>
        <w:softHyphen/>
      </w:r>
      <w:r>
        <w:rPr>
          <w:iCs/>
          <w:i/>
        </w:rPr>
        <w:t xml:space="preserve">earcher</w:t>
      </w:r>
      <w:r>
        <w:rPr>
          <w:vertAlign w:val="superscript"/>
        </w:rPr>
        <w:t xml:space="preserve">*</w:t>
      </w:r>
      <w:r>
        <w:rPr>
          <w:iCs/>
          <w:i/>
        </w:rPr>
        <w:t xml:space="preserve">**</w:t>
      </w:r>
      <w:r>
        <w:t xml:space="preserve"> </w:t>
      </w:r>
      <w:r>
        <w:t xml:space="preserve">is the cornerstone of Birmingham’s identity as a modern, innovative city. Within the context of the</w:t>
      </w:r>
      <w:r>
        <w:t xml:space="preserve"> </w:t>
      </w:r>
      <w:r>
        <w:rPr>
          <w:bCs/>
          <w:b/>
        </w:rPr>
        <w:t xml:space="preserve">United Kingdom</w:t>
      </w:r>
      <w:r>
        <w:t xml:space="preserve">, Birmingham stands out for its ability to merge historical industrial strength with cutting-edge research capabilities. The work conducted by these scholars drives economic growth, improves public health, and promotes social equity.</w:t>
      </w:r>
    </w:p>
    <w:p>
      <w:pPr>
        <w:pStyle w:val="BodyText"/>
      </w:pPr>
      <w:r>
        <w:t xml:space="preserve">As we look to the future, it is imperative that policymakers, university leadership, and society at large continue to support the</w:t>
      </w:r>
    </w:p>
    <w:p>
      <w:pPr>
        <w:pStyle w:val="BodyText"/>
      </w:pPr>
      <w:r>
        <w:t xml:space="preserve">a</w:t>
      </w:r>
      <w:r>
        <w:rPr>
          <w:iCs/>
          <w:i/>
        </w:rPr>
        <w:t xml:space="preserve">c</w:t>
      </w:r>
      <w:r>
        <w:t xml:space="preserve">a</w:t>
      </w:r>
      <w:r>
        <w:rPr>
          <w:vertAlign w:val="subscript"/>
        </w:rPr>
        <w:t xml:space="preserve">demic R</w:t>
      </w:r>
      <w:r>
        <w:t xml:space="preserve">e</w:t>
      </w:r>
      <w:r>
        <w:rPr>
          <w:iCs/>
          <w:i/>
        </w:rPr>
        <w:t xml:space="preserve">s</w:t>
      </w:r>
      <w:r>
        <w:rPr>
          <w:iCs/>
          <w:i/>
        </w:rPr>
        <w:softHyphen/>
      </w:r>
      <w:r>
        <w:rPr>
          <w:iCs/>
          <w:i/>
        </w:rPr>
        <w:t xml:space="preserve">earcher</w:t>
      </w:r>
      <w:r>
        <w:rPr>
          <w:vertAlign w:val="superscript"/>
        </w:rPr>
        <w:t xml:space="preserve">*</w:t>
      </w:r>
      <w:r>
        <w:rPr>
          <w:iCs/>
          <w:i/>
        </w:rPr>
        <w:t xml:space="preserve">**</w:t>
      </w:r>
      <w:r>
        <w:t xml:space="preserve"> </w:t>
      </w:r>
      <w:r>
        <w:t xml:space="preserve">. By providing stable funding, fostering interdisciplinary environments, and valuing impact alongside publication metrics,</w:t>
      </w:r>
      <w:r>
        <w:t xml:space="preserve"> </w:t>
      </w:r>
      <w:r>
        <w:rPr>
          <w:bCs/>
          <w:b/>
        </w:rPr>
        <w:t xml:space="preserve">Birmingham</w:t>
      </w:r>
      <w:r>
        <w:t xml:space="preserve"> </w:t>
      </w:r>
      <w:r>
        <w:t xml:space="preserve">can ensure that its academic community remains a beacon of knowledge and progress for the entire nation.</w:t>
      </w:r>
    </w:p>
    <w:p>
      <w:pPr>
        <w:pStyle w:val="BodyText"/>
      </w:pPr>
      <w:r>
        <w:t xml:space="preserve">The journey from an industrial past to a research-led future is ongoing. The</w:t>
      </w:r>
    </w:p>
    <w:p>
      <w:pPr>
        <w:pStyle w:val="BodyText"/>
      </w:pPr>
      <w:r>
        <w:t xml:space="preserve">a</w:t>
      </w:r>
      <w:r>
        <w:rPr>
          <w:iCs/>
          <w:i/>
        </w:rPr>
        <w:t xml:space="preserve">c</w:t>
      </w:r>
      <w:r>
        <w:t xml:space="preserve">a</w:t>
      </w:r>
      <w:r>
        <w:rPr>
          <w:vertAlign w:val="subscript"/>
        </w:rPr>
        <w:t xml:space="preserve">demic R</w:t>
      </w:r>
      <w:r>
        <w:t xml:space="preserve">e</w:t>
      </w:r>
      <w:r>
        <w:rPr>
          <w:iCs/>
          <w:i/>
        </w:rPr>
        <w:t xml:space="preserve">s</w:t>
      </w:r>
      <w:r>
        <w:rPr>
          <w:iCs/>
          <w:i/>
        </w:rPr>
        <w:softHyphen/>
      </w:r>
      <w:r>
        <w:rPr>
          <w:iCs/>
          <w:i/>
        </w:rPr>
        <w:t xml:space="preserve">earcher</w:t>
      </w:r>
      <w:r>
        <w:rPr>
          <w:vertAlign w:val="superscript"/>
        </w:rPr>
        <w:t xml:space="preserve">*</w:t>
      </w:r>
      <w:r>
        <w:rPr>
          <w:iCs/>
          <w:i/>
        </w:rPr>
        <w:t xml:space="preserve">**</w:t>
      </w:r>
      <w:r>
        <w:t xml:space="preserve"> </w:t>
      </w:r>
      <w:r>
        <w:t xml:space="preserve">holds the pen that writes this next chapter, ensuring that</w:t>
      </w:r>
      <w:r>
        <w:t xml:space="preserve"> </w:t>
      </w:r>
      <w:r>
        <w:rPr>
          <w:bCs/>
          <w:b/>
        </w:rPr>
        <w:t xml:space="preserve">Birmingham</w:t>
      </w:r>
      <w:r>
        <w:t xml:space="preserve"> </w:t>
      </w:r>
      <w:r>
        <w:t xml:space="preserve">continues to thrive in an ever-changing global landscape.</w:t>
      </w:r>
    </w:p>
    <w:p>
      <w:r>
        <w:pict>
          <v:rect style="width:0;height:1.5pt" o:hralign="center" o:hrstd="t" o:hr="t"/>
        </w:pict>
      </w:r>
    </w:p>
    <w:p>
      <w:pPr>
        <w:pStyle w:val="FirstParagraph"/>
      </w:pPr>
      <w:r>
        <w:rPr>
          <w:iCs/>
          <w:i/>
        </w:rPr>
        <w:t xml:space="preserve">This essay highlights the critical role of academic research within the specific geographic and cultural context of Birmingham, UK.</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Academic Researcher in United Kingdom Birmingham</dc:title>
  <dc:creator/>
  <dc:language>en</dc:language>
  <cp:keywords/>
  <dcterms:created xsi:type="dcterms:W3CDTF">2026-07-29T16:07:16Z</dcterms:created>
  <dcterms:modified xsi:type="dcterms:W3CDTF">2026-07-29T16:07:16Z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