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8f616be99585365b80a78fe0b1080f49703b587"/>
    <w:p>
      <w:pPr>
        <w:pStyle w:val="Heading1"/>
      </w:pPr>
      <w:r>
        <w:t xml:space="preserve">The Role and Impact of the Academic Researcher in United Kingdom London</w:t>
      </w:r>
    </w:p>
    <w:p>
      <w:pPr>
        <w:pStyle w:val="FirstParagraph"/>
      </w:pPr>
      <w:r>
        <w:t xml:space="preserve">In the heart of global intellectual exchange,</w:t>
      </w:r>
      <w:r>
        <w:t xml:space="preserve"> </w:t>
      </w:r>
      <w:hyperlink w:anchor="Xa39a3ee5e6b4b0d3255bfef95601890afd80709">
        <w:r>
          <w:rPr>
            <w:rStyle w:val="Hyperlink"/>
            <w:bCs/>
            <w:b/>
          </w:rPr>
          <w:t xml:space="preserve">United Kingdom London</w:t>
        </w:r>
      </w:hyperlink>
      <w:r>
        <w:t xml:space="preserve">, serves as a beacon for higher education and scientific inquiry. Within this vibrant metropolis, the figure of the</w:t>
      </w:r>
      <w:r>
        <w:t xml:space="preserve"> </w:t>
      </w:r>
      <w:hyperlink w:anchor="Xa39a3ee5e6b4b0d3255bfef95601890afd80709">
        <w:r>
          <w:rPr>
            <w:rStyle w:val="Hyperlink"/>
            <w:bCs/>
            <w:b/>
          </w:rPr>
          <w:t xml:space="preserve">Academic Researcher</w:t>
        </w:r>
      </w:hyperlink>
      <w:r>
        <w:t xml:space="preserve"> </w:t>
      </w:r>
      <w:r>
        <w:t xml:space="preserve">stands as a pivotal architect of knowledge. This essay explores the multifaceted role, responsibilities, and societal impact of the academic researcher within this specific geographical and cultural context.</w:t>
      </w:r>
    </w:p>
    <w:bookmarkStart w:id="20" w:name="X2d42c564f66a2e40fab869f80194ae9401bca44"/>
    <w:p>
      <w:pPr>
        <w:pStyle w:val="Heading2"/>
      </w:pPr>
      <w:r>
        <w:t xml:space="preserve">The Context: A Hub for Innovation in United Kingdom London</w:t>
      </w:r>
    </w:p>
    <w:p>
      <w:pPr>
        <w:pStyle w:val="FirstParagraph"/>
      </w:pPr>
      <w:hyperlink w:anchor="Xa39a3ee5e6b4b0d3255bfef95601890afd80709">
        <w:r>
          <w:rPr>
            <w:rStyle w:val="Hyperlink"/>
            <w:bCs/>
            <w:b/>
          </w:rPr>
          <w:t xml:space="preserve">United Kingdom London</w:t>
        </w:r>
      </w:hyperlink>
      <w:r>
        <w:t xml:space="preserve"> </w:t>
      </w:r>
      <w:r>
        <w:t xml:space="preserve">is not merely a financial capital but also one of the world’s leading centers for research and development. Home to prestigious institutions such as Imperial College London, University College London (UCL), King’s College, and the many colleges that make up the University of Oxford and Cambridge (though technically outside Greater London, their influence permeates the regional academic ecosystem), the city offers a unique landscape for scholarly pursuit. The density of these institutions creates a collaborative environment where interdisciplinary dialogue thrives.</w:t>
      </w:r>
    </w:p>
    <w:p>
      <w:pPr>
        <w:pStyle w:val="BodyText"/>
      </w:pPr>
      <w:r>
        <w:t xml:space="preserve">The</w:t>
      </w:r>
      <w:r>
        <w:t xml:space="preserve"> </w:t>
      </w:r>
      <w:hyperlink w:anchor="Xa39a3ee5e6b4b0d3255bfef95601890afd80709">
        <w:r>
          <w:rPr>
            <w:rStyle w:val="Hyperlink"/>
            <w:bCs/>
            <w:b/>
          </w:rPr>
          <w:t xml:space="preserve">Academic Researcher</w:t>
        </w:r>
      </w:hyperlink>
      <w:r>
        <w:t xml:space="preserve"> </w:t>
      </w:r>
      <w:r>
        <w:t xml:space="preserve">operates within this highly competitive and prestigious environment. They are tasked not only with advancing theoretical knowledge but also with addressing pressing global challenges, from climate change to public health crises. The urban setting of</w:t>
      </w:r>
      <w:r>
        <w:t xml:space="preserve"> </w:t>
      </w:r>
      <w:hyperlink w:anchor="Xa39a3ee5e6b4b0d3255bfef95601890afd80709">
        <w:r>
          <w:rPr>
            <w:rStyle w:val="Hyperlink"/>
            <w:bCs/>
            <w:b/>
          </w:rPr>
          <w:t xml:space="preserve">United Kingdom London</w:t>
        </w:r>
      </w:hyperlink>
      <w:r>
        <w:t xml:space="preserve"> </w:t>
      </w:r>
      <w:r>
        <w:t xml:space="preserve">provides access to diverse populations, cutting-edge facilities, and strong ties with industry partners, making it an ideal incubator for innovative research.</w:t>
      </w:r>
    </w:p>
    <w:bookmarkEnd w:id="20"/>
    <w:bookmarkStart w:id="21" w:name="Xed560972811a8ff9398669804df46a8531997b3"/>
    <w:p>
      <w:pPr>
        <w:pStyle w:val="Heading2"/>
      </w:pPr>
      <w:r>
        <w:t xml:space="preserve">Core Responsibilities of the Academic Researcher</w:t>
      </w:r>
    </w:p>
    <w:p>
      <w:pPr>
        <w:pStyle w:val="FirstParagraph"/>
      </w:pPr>
      <w:r>
        <w:t xml:space="preserve">The primary duty of an</w:t>
      </w:r>
      <w:r>
        <w:t xml:space="preserve"> </w:t>
      </w:r>
      <w:hyperlink w:anchor="Xa39a3ee5e6b4b0d3255bfef95601890afd80709">
        <w:r>
          <w:rPr>
            <w:rStyle w:val="Hyperlink"/>
            <w:bCs/>
            <w:b/>
          </w:rPr>
          <w:t xml:space="preserve">Academic Researcher</w:t>
        </w:r>
      </w:hyperlink>
      <w:r>
        <w:t xml:space="preserve"> </w:t>
      </w:r>
      <w:r>
        <w:t xml:space="preserve">is to generate new knowledge through rigorous investigation. This involves designing experiments, collecting and analyzing data, and publishing findings in peer-reviewed journals. In the context of</w:t>
      </w:r>
      <w:r>
        <w:t xml:space="preserve"> </w:t>
      </w:r>
      <w:hyperlink w:anchor="Xa39a3ee5e6b4b0d3255bfef95601890afd80709">
        <w:r>
          <w:rPr>
            <w:rStyle w:val="Hyperlink"/>
            <w:bCs/>
            <w:b/>
          </w:rPr>
          <w:t xml:space="preserve">United Kingdom London</w:t>
        </w:r>
      </w:hyperlink>
      <w:r>
        <w:t xml:space="preserve">, researchers often benefit from state-of-the-art laboratories and extensive library resources.</w:t>
      </w:r>
    </w:p>
    <w:p>
      <w:pPr>
        <w:pStyle w:val="BodyText"/>
      </w:pPr>
      <w:r>
        <w:t xml:space="preserve">Beyond publication, teaching plays a crucial role. Many academic researchers in</w:t>
      </w:r>
      <w:r>
        <w:t xml:space="preserve"> </w:t>
      </w:r>
      <w:hyperlink w:anchor="Xa39a3ee5e6b4b0d3255bfef95601890afd80709">
        <w:r>
          <w:rPr>
            <w:rStyle w:val="Hyperlink"/>
            <w:bCs/>
            <w:b/>
          </w:rPr>
          <w:t xml:space="preserve">United Kingdom London</w:t>
        </w:r>
      </w:hyperlink>
      <w:r>
        <w:t xml:space="preserve"> </w:t>
      </w:r>
      <w:r>
        <w:t xml:space="preserve">hold dual roles as educators. They are responsible for mentoring the next generation of scholars, guiding postgraduate students through their thesis work, and delivering lectures that synthesize complex research into accessible knowledge. This pedagogical responsibility ensures that the insights gained from research are disseminated widely and critically examined by a new cohort of thinkers.</w:t>
      </w:r>
    </w:p>
    <w:p>
      <w:pPr>
        <w:pStyle w:val="BodyText"/>
      </w:pPr>
      <w:r>
        <w:t xml:space="preserve">Funding acquisition is another significant aspect. Academic researchers must secure grants from bodies such as the Arts and Humanities Research Council (AHRC) or the Natural Environment Research Council (NERC). In</w:t>
      </w:r>
      <w:r>
        <w:t xml:space="preserve"> </w:t>
      </w:r>
      <w:hyperlink w:anchor="Xa39a3ee5e6b4b0d3255bfef95601890afd80709">
        <w:r>
          <w:rPr>
            <w:rStyle w:val="Hyperlink"/>
            <w:bCs/>
            <w:b/>
          </w:rPr>
          <w:t xml:space="preserve">United Kingdom London</w:t>
        </w:r>
      </w:hyperlink>
      <w:r>
        <w:t xml:space="preserve">, there is also a strong emphasis on industry-sponsored research, requiring researchers to balance academic integrity with commercial applicability.</w:t>
      </w:r>
    </w:p>
    <w:bookmarkEnd w:id="21"/>
    <w:bookmarkStart w:id="22" w:name="X897ea1de06a940df6b96fdfb66a69b30c6607f0"/>
    <w:p>
      <w:pPr>
        <w:pStyle w:val="Heading2"/>
      </w:pPr>
      <w:r>
        <w:t xml:space="preserve">Collaboration and Interdisciplinary Approach</w:t>
      </w:r>
    </w:p>
    <w:p>
      <w:pPr>
        <w:pStyle w:val="FirstParagraph"/>
      </w:pPr>
      <w:r>
        <w:t xml:space="preserve">The modern landscape of research in</w:t>
      </w:r>
      <w:r>
        <w:t xml:space="preserve"> </w:t>
      </w:r>
      <w:hyperlink w:anchor="Xa39a3ee5e6b4b0d3255bfef95601890afd80709">
        <w:r>
          <w:rPr>
            <w:rStyle w:val="Hyperlink"/>
            <w:bCs/>
            <w:b/>
          </w:rPr>
          <w:t xml:space="preserve">United Kingdom London</w:t>
        </w:r>
      </w:hyperlink>
      <w:r>
        <w:t xml:space="preserve"> </w:t>
      </w:r>
      <w:r>
        <w:t xml:space="preserve">demands collaboration. The complexity of issues such as urban sustainability, digital ethics, and global health requires expertise from multiple disciplines. An</w:t>
      </w:r>
      <w:r>
        <w:t xml:space="preserve"> </w:t>
      </w:r>
      <w:hyperlink w:anchor="Xa39a3ee5e6b4b0d3255bfef95601890afd80709">
        <w:r>
          <w:rPr>
            <w:rStyle w:val="Hyperlink"/>
            <w:bCs/>
            <w:b/>
          </w:rPr>
          <w:t xml:space="preserve">Academic Researcher</w:t>
        </w:r>
      </w:hyperlink>
      <w:r>
        <w:t xml:space="preserve"> </w:t>
      </w:r>
      <w:r>
        <w:t xml:space="preserve">is increasingly expected to work across boundaries—bridging the gap between humanities and technology, or medicine and social sciences.</w:t>
      </w:r>
    </w:p>
    <w:p>
      <w:pPr>
        <w:pStyle w:val="BodyText"/>
      </w:pPr>
      <w:r>
        <w:t xml:space="preserve">This collaborative spirit is fostered by numerous research centers in London that bring together scholars from different backgrounds. For instance, initiatives addressing climate change might involve meteorologists working with urban planners and sociologists. The</w:t>
      </w:r>
      <w:r>
        <w:t xml:space="preserve"> </w:t>
      </w:r>
      <w:hyperlink w:anchor="Xa39a3ee5e6b4b0d3255bfef95601890afd80709">
        <w:r>
          <w:rPr>
            <w:rStyle w:val="Hyperlink"/>
            <w:bCs/>
            <w:b/>
          </w:rPr>
          <w:t xml:space="preserve">Academic Researcher</w:t>
        </w:r>
      </w:hyperlink>
      <w:r>
        <w:t xml:space="preserve"> </w:t>
      </w:r>
      <w:r>
        <w:t xml:space="preserve">must be adaptable, communicative, and open to integrating diverse perspectives to produce holistic solutions.</w:t>
      </w:r>
    </w:p>
    <w:bookmarkEnd w:id="22"/>
    <w:bookmarkStart w:id="23" w:name="societal-impact-and-public-engagement"/>
    <w:p>
      <w:pPr>
        <w:pStyle w:val="Heading2"/>
      </w:pPr>
      <w:r>
        <w:t xml:space="preserve">Societal Impact and Public Engagement</w:t>
      </w:r>
    </w:p>
    <w:p>
      <w:pPr>
        <w:pStyle w:val="FirstParagraph"/>
      </w:pPr>
      <w:r>
        <w:t xml:space="preserve">In recent years, there has been a growing expectation for academic researchers to engage with the wider public. This is particularly relevant in</w:t>
      </w:r>
      <w:r>
        <w:t xml:space="preserve"> </w:t>
      </w:r>
      <w:hyperlink w:anchor="Xa39a3ee5e6b4b0d3255bfef95601890afd80709">
        <w:r>
          <w:rPr>
            <w:rStyle w:val="Hyperlink"/>
            <w:bCs/>
            <w:b/>
          </w:rPr>
          <w:t xml:space="preserve">United Kingdom London</w:t>
        </w:r>
      </w:hyperlink>
      <w:r>
        <w:t xml:space="preserve">, where the diversity of the population presents unique opportunities for community-based research. Academic researchers are encouraged to translate their findings into policy recommendations, public consultations, and accessible media content.</w:t>
      </w:r>
    </w:p>
    <w:p>
      <w:pPr>
        <w:pStyle w:val="BodyText"/>
      </w:pPr>
      <w:r>
        <w:t xml:space="preserve">For example, during recent health crises, epidemiologists and public health experts in London played a critical role in informing government strategy and reassuring the public. Similarly, social scientists contribute to understanding urban dynamics, inequality, and migration patterns. The</w:t>
      </w:r>
      <w:r>
        <w:t xml:space="preserve"> </w:t>
      </w:r>
      <w:hyperlink w:anchor="Xa39a3ee5e6b4b0d3255bfef95601890afd80709">
        <w:r>
          <w:rPr>
            <w:rStyle w:val="Hyperlink"/>
            <w:bCs/>
            <w:b/>
          </w:rPr>
          <w:t xml:space="preserve">Academic Researcher</w:t>
        </w:r>
      </w:hyperlink>
      <w:r>
        <w:t xml:space="preserve"> </w:t>
      </w:r>
      <w:r>
        <w:t xml:space="preserve">thus acts as a bridge between the ivory tower of academia and the practical needs of society.</w:t>
      </w:r>
    </w:p>
    <w:bookmarkEnd w:id="23"/>
    <w:bookmarkStart w:id="24" w:name="challenges-faced-by-academic-researchers"/>
    <w:p>
      <w:pPr>
        <w:pStyle w:val="Heading2"/>
      </w:pPr>
      <w:r>
        <w:t xml:space="preserve">Challenges Faced by Academic Researchers</w:t>
      </w:r>
    </w:p>
    <w:p>
      <w:pPr>
        <w:pStyle w:val="FirstParagraph"/>
      </w:pPr>
      <w:r>
        <w:t xml:space="preserve">The role is not without its challenges. Competition for funding is intense, and job security can be precarious, particularly for early-career researchers. In</w:t>
      </w:r>
      <w:r>
        <w:t xml:space="preserve"> </w:t>
      </w:r>
      <w:hyperlink w:anchor="Xa39a3ee5e6b4b0d3255bfef95601890afd80709">
        <w:r>
          <w:rPr>
            <w:rStyle w:val="Hyperlink"/>
            <w:bCs/>
            <w:b/>
          </w:rPr>
          <w:t xml:space="preserve">United Kingdom London</w:t>
        </w:r>
      </w:hyperlink>
      <w:r>
        <w:t xml:space="preserve">, the cost of living adds further pressure on salaries that may not keep pace with inflation. Additionally, the rapid pace of technological change requires continuous professional development to stay current.</w:t>
      </w:r>
    </w:p>
    <w:p>
      <w:pPr>
        <w:pStyle w:val="BodyText"/>
      </w:pPr>
      <w:r>
        <w:t xml:space="preserve">Moreover, there is an increasing demand for research that demonstrates tangible impact. While traditional metrics like citation counts remain important, funding bodies and institutions are placing greater emphasis on societal benefit. This shift requires</w:t>
      </w:r>
      <w:r>
        <w:t xml:space="preserve"> </w:t>
      </w:r>
      <w:hyperlink w:anchor="Xa39a3ee5e6b4b0d3255bfef95601890afd80709">
        <w:r>
          <w:rPr>
            <w:rStyle w:val="Hyperlink"/>
            <w:bCs/>
            <w:b/>
          </w:rPr>
          <w:t xml:space="preserve">Academic Researcher</w:t>
        </w:r>
      </w:hyperlink>
      <w:r>
        <w:t xml:space="preserve">s to develop new skills in outreach and stakeholder engagement.</w:t>
      </w:r>
    </w:p>
    <w:bookmarkEnd w:id="24"/>
    <w:bookmarkStart w:id="25" w:name="conclusion"/>
    <w:p>
      <w:pPr>
        <w:pStyle w:val="Heading2"/>
      </w:pPr>
      <w:r>
        <w:t xml:space="preserve">Conclusion</w:t>
      </w:r>
    </w:p>
    <w:p>
      <w:pPr>
        <w:pStyle w:val="FirstParagraph"/>
      </w:pPr>
      <w:r>
        <w:t xml:space="preserve">In conclusion, the</w:t>
      </w:r>
      <w:r>
        <w:t xml:space="preserve"> </w:t>
      </w:r>
      <w:hyperlink w:anchor="Xa39a3ee5e6b4b0d3255bfef95601890afd80709">
        <w:r>
          <w:rPr>
            <w:rStyle w:val="Hyperlink"/>
            <w:bCs/>
            <w:b/>
          </w:rPr>
          <w:t xml:space="preserve">Academic Researcher</w:t>
        </w:r>
      </w:hyperlink>
      <w:r>
        <w:t xml:space="preserve"> </w:t>
      </w:r>
      <w:r>
        <w:t xml:space="preserve">in</w:t>
      </w:r>
      <w:r>
        <w:t xml:space="preserve"> </w:t>
      </w:r>
      <w:hyperlink w:anchor="Xa39a3ee5e6b4b0d3255bfef95601890afd80709">
        <w:r>
          <w:rPr>
            <w:rStyle w:val="Hyperlink"/>
            <w:bCs/>
            <w:b/>
          </w:rPr>
          <w:t xml:space="preserve">United Kingdom London</w:t>
        </w:r>
      </w:hyperlink>
      <w:r>
        <w:t xml:space="preserve"> </w:t>
      </w:r>
      <w:r>
        <w:t xml:space="preserve">plays a vital role in shaping knowledge, fostering innovation, and addressing societal challenges. Operating within one of the world’s most dynamic academic hubs, they contribute to global progress through rigorous inquiry, teaching, and public engagement. Despite facing significant challenges related to funding and work-life balance their contributions remain indispensable. As</w:t>
      </w:r>
      <w:r>
        <w:t xml:space="preserve"> </w:t>
      </w:r>
      <w:hyperlink w:anchor="Xa39a3ee5e6b4b0d3255bfef95601890afd80709">
        <w:r>
          <w:rPr>
            <w:rStyle w:val="Hyperlink"/>
            <w:bCs/>
            <w:b/>
          </w:rPr>
          <w:t xml:space="preserve">United Kingdom London</w:t>
        </w:r>
      </w:hyperlink>
      <w:r>
        <w:t xml:space="preserve"> </w:t>
      </w:r>
      <w:r>
        <w:t xml:space="preserve">continues to evolve as a center for education and research, the role of the academic researcher will only grow in importance, driving forward the frontiers of human understanding.</w:t>
      </w:r>
    </w:p>
    <w:p>
      <w:pPr>
        <w:pStyle w:val="BodyText"/>
      </w:pPr>
      <w:r>
        <w:t xml:space="preserve">The synergy between high-level academic inquiry and urban pragmatism defines this unique ecosystem. It is through their dedication to truth, precision, and public service that</w:t>
      </w:r>
      <w:r>
        <w:t xml:space="preserve"> </w:t>
      </w:r>
      <w:hyperlink w:anchor="Xa39a3ee5e6b4b0d3255bfef95601890afd80709">
        <w:r>
          <w:rPr>
            <w:rStyle w:val="Hyperlink"/>
            <w:bCs/>
            <w:b/>
          </w:rPr>
          <w:t xml:space="preserve">Academic Researcher</w:t>
        </w:r>
      </w:hyperlink>
      <w:r>
        <w:t xml:space="preserve">s ensure that</w:t>
      </w:r>
      <w:r>
        <w:t xml:space="preserve"> </w:t>
      </w:r>
      <w:hyperlink w:anchor="Xa39a3ee5e6b4b0d3255bfef95601890afd80709">
        <w:r>
          <w:rPr>
            <w:rStyle w:val="Hyperlink"/>
            <w:bCs/>
            <w:b/>
          </w:rPr>
          <w:t xml:space="preserve">United Kingdom London</w:t>
        </w:r>
      </w:hyperlink>
      <w:r>
        <w:t xml:space="preserve"> </w:t>
      </w:r>
      <w:r>
        <w:t xml:space="preserve">remains at the forefront of global intellectual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Kingdom London</dc:title>
  <dc:creator/>
  <dc:language>en</dc:language>
  <cp:keywords/>
  <dcterms:created xsi:type="dcterms:W3CDTF">2026-07-29T22:34:32Z</dcterms:created>
  <dcterms:modified xsi:type="dcterms:W3CDTF">2026-07-29T22:34:32Z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