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Afghanistan</w:t>
      </w:r>
      <w:r>
        <w:t xml:space="preserve"> </w:t>
      </w:r>
      <w:r>
        <w:t xml:space="preserve">Kabul</w:t>
      </w:r>
    </w:p>
    <w:bookmarkStart w:id="26" w:name="Xfb55ff179b73e61854b1b27137de92cfbba73b4"/>
    <w:p>
      <w:pPr>
        <w:pStyle w:val="Heading1"/>
      </w:pPr>
      <w:r>
        <w:t xml:space="preserve">The Backbone of Economic Stability:</w:t>
      </w:r>
      <w:r>
        <w:br/>
      </w:r>
      <w:r>
        <w:t xml:space="preserve">An Essay on the Accountant in Afghanistan Kabul</w:t>
      </w:r>
    </w:p>
    <w:p>
      <w:pPr>
        <w:pStyle w:val="FirstParagraph"/>
      </w:pPr>
      <w:r>
        <w:t xml:space="preserve">In the bustling capital city of Afghanistan, known as Kabul, economic life is a complex tapestry woven from tradition, resilience, and rapid adaptation. Amidst this dynamic environment emerges a profession that serves as the silent architect of order: the Accountant. While often viewed merely as number-crunchers or tax preparers, accountants in Kabul play a far more profound role. They are the guardians of financial integrity, the navigators of regulatory change, and essential partners in building a stable economic future for Afghanistan Kabul. This essay explores the multifaceted importance of this profession within the specific context of the Afghan capital.</w:t>
      </w:r>
    </w:p>
    <w:bookmarkStart w:id="20" w:name="X13916c30cde3b5edeee8a18e588610d0498c100"/>
    <w:p>
      <w:pPr>
        <w:pStyle w:val="Heading2"/>
      </w:pPr>
      <w:r>
        <w:t xml:space="preserve">The Historical Context and Economic Necessity</w:t>
      </w:r>
    </w:p>
    <w:p>
      <w:pPr>
        <w:pStyle w:val="FirstParagraph"/>
      </w:pPr>
      <w:r>
        <w:t xml:space="preserve">To understand the significance of an Accountant in Afghanistan Kabul, one must first appreciate the economic landscape. For decades, Kabul has faced challenges ranging from conflict to international sanctions, resulting in a largely informal economy. However, as the city attempts to stabilize and attract domestic and foreign investment, the need for formalized financial records has never been greater. In any modern economy, trust is currency. Businesses cannot secure loans from banks without audited financial statements; they cannot trade internationally without compliant invoices; and they cannot survive audits by tax authorities without accurate bookkeeping. In Afghanistan Kabul, the Accountant bridges the gap between informal cash-based transactions and formal banking systems.</w:t>
      </w:r>
    </w:p>
    <w:bookmarkEnd w:id="20"/>
    <w:bookmarkStart w:id="21" w:name="navigating-regulatory-complexities"/>
    <w:p>
      <w:pPr>
        <w:pStyle w:val="Heading2"/>
      </w:pPr>
      <w:r>
        <w:t xml:space="preserve">Navigating Regulatory Complexities</w:t>
      </w:r>
    </w:p>
    <w:p>
      <w:pPr>
        <w:pStyle w:val="FirstParagraph"/>
      </w:pPr>
      <w:r>
        <w:t xml:space="preserve">The regulatory environment in Afghanistan Kabul is evolving. The government has been making concerted efforts to improve tax collection and transparency through agencies such as the National Tax Authority. For business owners in Kabul, navigating these new regulations can be daunting. Here, the role of the Accountant becomes critical. They interpret complex tax laws, ensure compliance with national standards, and help businesses minimize liabilities legally while avoiding penalties. In a region where bureaucratic hurdles can stifle growth, an accountant acts as a vital guide.</w:t>
      </w:r>
    </w:p>
    <w:p>
      <w:pPr>
        <w:pStyle w:val="BodyText"/>
      </w:pPr>
      <w:r>
        <w:t xml:space="preserve">Furthermore, international aid organizations and non-governmental organizations (NGOs) operate heavily in Afghanistan Kabul. These entities require rigorous financial reporting to satisfy donors and ensure that funds are used appropriately for humanitarian purposes. Local accountants in Kabul serve as the crucial link between these international bodies and local operations, ensuring that financial flows are transparent, traceable, and compliant with both local laws and international standards.</w:t>
      </w:r>
    </w:p>
    <w:bookmarkEnd w:id="21"/>
    <w:bookmarkStart w:id="22" w:name="Xe77062a4929fa58eb9054d5608a1fadc1d64034"/>
    <w:p>
      <w:pPr>
        <w:pStyle w:val="Heading2"/>
      </w:pPr>
      <w:r>
        <w:t xml:space="preserve">Fostering Trust in Financial Transactions</w:t>
      </w:r>
    </w:p>
    <w:p>
      <w:pPr>
        <w:pStyle w:val="FirstParagraph"/>
      </w:pPr>
      <w:r>
        <w:t xml:space="preserve">In the markets of Afghanistan Kabul, where trade has historically been conducted on handshake agreements and personal trust, the introduction of formal accounting principles introduces a layer of professional accountability. When an accountant verifies financial records, they provide a stamp of credibility. This is particularly important for small and medium-sized enterprises (SMEs) in Kabul that are seeking to expand their reach beyond local bazaars into regional or international markets.</w:t>
      </w:r>
    </w:p>
    <w:p>
      <w:pPr>
        <w:pStyle w:val="BodyText"/>
      </w:pPr>
      <w:r>
        <w:t xml:space="preserve">For instance, a textile manufacturer in Kabul wishing to export goods must prove the quality of their supply chain and the financial viability of their business. An accountant prepares these proofs through balance sheets, income statements, and cash flow analyses. Without this professional validation, Afghan businesses would remain isolated within local markets due to an inability to prove reliability to external partners.</w:t>
      </w:r>
    </w:p>
    <w:bookmarkEnd w:id="22"/>
    <w:bookmarkStart w:id="23" w:name="the-challenge-of-digital-transformation"/>
    <w:p>
      <w:pPr>
        <w:pStyle w:val="Heading2"/>
      </w:pPr>
      <w:r>
        <w:t xml:space="preserve">The Challenge of Digital Transformation</w:t>
      </w:r>
    </w:p>
    <w:p>
      <w:pPr>
        <w:pStyle w:val="FirstParagraph"/>
      </w:pPr>
      <w:r>
        <w:t xml:space="preserve">The modernization of accounting in Afghanistan Kabul is also marked by a shift from manual ledgers to digital software. While challenges such as internet instability and power outages persist, the push toward digitization is evident in Kabul’s growing business sector. Accountants here are not just record-keepers; they are technology adopters who implement enterprise resource planning (ERP) systems and cloud-based accounting solutions. This transition improves efficiency and reduces the risk of human error or fraud.</w:t>
      </w:r>
    </w:p>
    <w:p>
      <w:pPr>
        <w:pStyle w:val="BodyText"/>
      </w:pPr>
      <w:r>
        <w:t xml:space="preserve">However, this digital shift requires continuous education. The Accountant in Afghanistan Kabul must stay updated on the latest financial technologies, cybersecurity practices, and global accounting standards like International Financial Reporting Standards (IFRS). By doing so, they ensure that Afghan businesses are not left behind in an increasingly digitized global economy.</w:t>
      </w:r>
    </w:p>
    <w:bookmarkEnd w:id="23"/>
    <w:bookmarkStart w:id="24" w:name="ethical-responsibility-and-social-impact"/>
    <w:p>
      <w:pPr>
        <w:pStyle w:val="Heading2"/>
      </w:pPr>
      <w:r>
        <w:t xml:space="preserve">Ethical Responsibility and Social Impact</w:t>
      </w:r>
    </w:p>
    <w:p>
      <w:pPr>
        <w:pStyle w:val="FirstParagraph"/>
      </w:pPr>
      <w:r>
        <w:t xml:space="preserve">Beyond technical skills, the Accountant in Afghanistan Kabul carries a heavy ethical burden. In societies emerging from instability, corruption can be a pervasive issue. Professional accountants are the first line of defense against financial misconduct. By adhering to strict codes of ethics, they help combat money laundering and illicit financial flows that can undermine national security and economic stability.</w:t>
      </w:r>
    </w:p>
    <w:p>
      <w:pPr>
        <w:pStyle w:val="BodyText"/>
      </w:pPr>
      <w:r>
        <w:t xml:space="preserve">Moreover, by promoting transparency, accountants contribute to the broader social good. When tax revenues are accurately collected due to proper accounting practices, the government has more resources to invest in infrastructure, education, and healthcare in Kabul. Thus, the work of an accountant directly impacts public service delivery and community welfare.</w:t>
      </w:r>
    </w:p>
    <w:bookmarkEnd w:id="24"/>
    <w:bookmarkStart w:id="25" w:name="conclusion"/>
    <w:p>
      <w:pPr>
        <w:pStyle w:val="Heading2"/>
      </w:pPr>
      <w:r>
        <w:t xml:space="preserve">Conclusion</w:t>
      </w:r>
    </w:p>
    <w:p>
      <w:pPr>
        <w:pStyle w:val="FirstParagraph"/>
      </w:pPr>
      <w:r>
        <w:t xml:space="preserve">In conclusion, the Accountant is far more than a peripheral figure in Afghanistan Kabul; they are central to its economic architecture. As the city navigates post-conflict recovery and seeks to integrate into the global market, professionals who can manage financial data with precision and integrity are indispensable. They facilitate trade, ensure regulatory compliance, foster trust among investors, and uphold ethical standards.</w:t>
      </w:r>
    </w:p>
    <w:p>
      <w:pPr>
        <w:pStyle w:val="BodyText"/>
      </w:pPr>
      <w:r>
        <w:t xml:space="preserve">The future of Afghanistan Kabul’s economy depends on its ability to formalize and professionalize its financial sectors. Therefore, supporting the development of accounting education and professional practice in Kabul is not merely an economic decision but a strategic imperative for nation-building. The Accountant, through their daily work in ledgers and audits, writes the history of Afghanistan’s economic resilience, one balanced equation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Afghanistan Kabul</dc:title>
  <dc:creator/>
  <dc:language>en</dc:language>
  <cp:keywords/>
  <dcterms:created xsi:type="dcterms:W3CDTF">2026-07-29T17:58:58Z</dcterms:created>
  <dcterms:modified xsi:type="dcterms:W3CDTF">2026-07-29T17:58:58Z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