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the</w:t>
      </w:r>
      <w:r>
        <w:t xml:space="preserve"> </w:t>
      </w:r>
      <w:r>
        <w:t xml:space="preserve">Business</w:t>
      </w:r>
      <w:r>
        <w:t xml:space="preserve"> </w:t>
      </w:r>
      <w:r>
        <w:t xml:space="preserve">Landscape</w:t>
      </w:r>
      <w:r>
        <w:t xml:space="preserve"> </w:t>
      </w:r>
      <w:r>
        <w:t xml:space="preserve">of</w:t>
      </w:r>
      <w:r>
        <w:t xml:space="preserve"> </w:t>
      </w:r>
      <w:r>
        <w:t xml:space="preserve">Bangladesh</w:t>
      </w:r>
      <w:r>
        <w:t xml:space="preserve"> </w:t>
      </w:r>
      <w:r>
        <w:t xml:space="preserve">Dhaka</w:t>
      </w:r>
    </w:p>
    <w:bookmarkStart w:id="27" w:name="X13af9add65b20eb1c6f2732804010fa827e1e10"/>
    <w:p>
      <w:pPr>
        <w:pStyle w:val="Heading1"/>
      </w:pPr>
      <w:r>
        <w:t xml:space="preserve">The Strategic Role of an Accountant in the Business Landscape of Bangladesh Dhaka</w:t>
      </w:r>
    </w:p>
    <w:p>
      <w:pPr>
        <w:pStyle w:val="FirstParagraph"/>
      </w:pPr>
      <w:r>
        <w:rPr>
          <w:bCs/>
          <w:b/>
        </w:rPr>
        <w:t xml:space="preserve">Abstract:</w:t>
      </w:r>
      <w:r>
        <w:br/>
      </w:r>
      <w:r>
        <w:t xml:space="preserve">This essay explores the critical evolution and significance of the Accountant profession within the dynamic economic environment of Bangladesh Dhaka. It examines how modern accounting practices, regulatory compliance, and strategic financial management contribute to sustainable business growth in one of South Asia’s most vibrant metropolitan centers.</w:t>
      </w:r>
    </w:p>
    <w:bookmarkStart w:id="20" w:name="introduction-the-economic-pulse-of-dhaka"/>
    <w:p>
      <w:pPr>
        <w:pStyle w:val="Heading2"/>
      </w:pPr>
      <w:r>
        <w:t xml:space="preserve">Introduction: The Economic Pulse of Dhaka</w:t>
      </w:r>
    </w:p>
    <w:p>
      <w:pPr>
        <w:pStyle w:val="FirstParagraph"/>
      </w:pPr>
      <w:r>
        <w:t xml:space="preserve">Dhaka, the capital city of Bangladesh, stands as a testament to rapid urbanization and economic transformation. As the administrative and commercial heart of the nation,</w:t>
      </w:r>
      <w:r>
        <w:t xml:space="preserve"> </w:t>
      </w:r>
      <w:r>
        <w:rPr>
          <w:bCs/>
          <w:b/>
        </w:rPr>
        <w:t xml:space="preserve">Bangladesh Dhaka</w:t>
      </w:r>
      <w:r>
        <w:t xml:space="preserve"> </w:t>
      </w:r>
      <w:r>
        <w:t xml:space="preserve">serves as a bustling hub for trade, manufacturing, technology services, and multinational corporations. In this high-velocity environment where businesses are launched daily and established enterprises expand aggressively into new markets, the need for robust financial governance has never been more apparent. At the center of this financial ecosystem lies the Accountant. No longer viewed merely as number crunchers or tax preparers, accountants in</w:t>
      </w:r>
      <w:r>
        <w:t xml:space="preserve"> </w:t>
      </w:r>
      <w:r>
        <w:rPr>
          <w:bCs/>
          <w:b/>
        </w:rPr>
        <w:t xml:space="preserve">Bangladesh Dhaka</w:t>
      </w:r>
      <w:r>
        <w:t xml:space="preserve"> </w:t>
      </w:r>
      <w:r>
        <w:t xml:space="preserve">have evolved into strategic partners who guide businesses through complex regulatory landscapes, ensure fiscal transparency, and drive operational efficiency.</w:t>
      </w:r>
    </w:p>
    <w:bookmarkEnd w:id="20"/>
    <w:bookmarkStart w:id="21" w:name="Xe4f39662c685982e5ea0ced011a65f1fe993765"/>
    <w:p>
      <w:pPr>
        <w:pStyle w:val="Heading2"/>
      </w:pPr>
      <w:r>
        <w:t xml:space="preserve">The Evolution of Accounting Standards in Bangladesh</w:t>
      </w:r>
    </w:p>
    <w:p>
      <w:pPr>
        <w:pStyle w:val="FirstParagraph"/>
      </w:pPr>
      <w:r>
        <w:t xml:space="preserve">To understand the role of an</w:t>
      </w:r>
      <w:r>
        <w:t xml:space="preserve"> </w:t>
      </w:r>
      <w:r>
        <w:rPr>
          <w:bCs/>
          <w:b/>
        </w:rPr>
        <w:t xml:space="preserve">Accountant</w:t>
      </w:r>
      <w:r>
        <w:t xml:space="preserve">, one must first appreciate the shifting tides of financial regulation in the country. Historically, accounting practices in Bangladesh were often informal or based on legacy methods. However, with globalization and integration into international trade frameworks, there has been a mandatory shift toward International Financial Reporting Standards (IFRS). For any professional operating as an</w:t>
      </w:r>
      <w:r>
        <w:t xml:space="preserve"> </w:t>
      </w:r>
      <w:r>
        <w:rPr>
          <w:bCs/>
          <w:b/>
        </w:rPr>
        <w:t xml:space="preserve">Accountant</w:t>
      </w:r>
      <w:r>
        <w:t xml:space="preserve"> </w:t>
      </w:r>
      <w:r>
        <w:t xml:space="preserve">in this region, mastering IFRS is no longer optional; it is a prerequisite for credibility and compliance.</w:t>
      </w:r>
    </w:p>
    <w:p>
      <w:pPr>
        <w:pStyle w:val="BodyText"/>
      </w:pPr>
      <w:r>
        <w:t xml:space="preserve">In the context of</w:t>
      </w:r>
      <w:r>
        <w:t xml:space="preserve"> </w:t>
      </w:r>
      <w:r>
        <w:rPr>
          <w:bCs/>
          <w:b/>
        </w:rPr>
        <w:t xml:space="preserve">Bangladesh Dhaka</w:t>
      </w:r>
      <w:r>
        <w:t xml:space="preserve">, where numerous listed companies on the Dhaka Stock Exchange (DSE) operate alongside private limited firms and startups, adherence to these global standards ensures that financial statements are comparable, reliable, and transparent. This standardization has elevated the profile of the profession. The modern</w:t>
      </w:r>
      <w:r>
        <w:t xml:space="preserve"> </w:t>
      </w:r>
      <w:r>
        <w:rPr>
          <w:bCs/>
          <w:b/>
        </w:rPr>
        <w:t xml:space="preserve">Accountant</w:t>
      </w:r>
      <w:r>
        <w:t xml:space="preserve"> </w:t>
      </w:r>
      <w:r>
        <w:t xml:space="preserve">must possess not only technical knowledge of debits and credits but also a deep understanding of how international reporting standards apply to local market conditions. They act as the bridge between local business practices and global investor expectations, thereby facilitating foreign direct investment into the city.</w:t>
      </w:r>
    </w:p>
    <w:bookmarkEnd w:id="21"/>
    <w:bookmarkStart w:id="22" w:name="Xf62ff7665fc2df4ff4dfbb67c9f785599513261"/>
    <w:p>
      <w:pPr>
        <w:pStyle w:val="Heading2"/>
      </w:pPr>
      <w:r>
        <w:t xml:space="preserve">Navigating Taxation and Regulatory Compliance</w:t>
      </w:r>
    </w:p>
    <w:p>
      <w:pPr>
        <w:pStyle w:val="FirstParagraph"/>
      </w:pPr>
      <w:r>
        <w:t xml:space="preserve">One of the most immediate and critical functions of an</w:t>
      </w:r>
      <w:r>
        <w:t xml:space="preserve"> </w:t>
      </w:r>
      <w:r>
        <w:rPr>
          <w:bCs/>
          <w:b/>
        </w:rPr>
        <w:t xml:space="preserve">Accountant</w:t>
      </w:r>
      <w:r>
        <w:t xml:space="preserve">, particularly in a dense metropolitan area like</w:t>
      </w:r>
      <w:r>
        <w:t xml:space="preserve"> </w:t>
      </w:r>
      <w:r>
        <w:rPr>
          <w:bCs/>
          <w:b/>
        </w:rPr>
        <w:t xml:space="preserve">Bangladesh Dhaka</w:t>
      </w:r>
      <w:r>
        <w:t xml:space="preserve">, is tax compliance. The National Board of Revenue (NBR) in Bangladesh frequently updates tax laws, incentives, and filing procedures. For businesses ranging from small retail shops in Old Dhaka to large manufacturing units in the Uttara or Gazipur industrial zones, navigating this labyrinthine system is daunting.</w:t>
      </w:r>
    </w:p>
    <w:p>
      <w:pPr>
        <w:pStyle w:val="BodyText"/>
      </w:pPr>
      <w:r>
        <w:t xml:space="preserve">An</w:t>
      </w:r>
      <w:r>
        <w:t xml:space="preserve"> </w:t>
      </w:r>
      <w:r>
        <w:rPr>
          <w:bCs/>
          <w:b/>
        </w:rPr>
        <w:t xml:space="preserve">Accountant</w:t>
      </w:r>
      <w:r>
        <w:t xml:space="preserve"> </w:t>
      </w:r>
      <w:r>
        <w:t xml:space="preserve">serves as a vital shield for these businesses against legal pitfalls and financial penalties. They ensure that Value Added Tax (VAT), Advance Income Tax, and Corporate Income Tax are calculated accurately and filed on time. Furthermore, with the government’s push toward digitalization—such as the integration of TIN (Tax Identification Number) systems with bank accounts—the role of the</w:t>
      </w:r>
      <w:r>
        <w:t xml:space="preserve"> </w:t>
      </w:r>
      <w:r>
        <w:rPr>
          <w:bCs/>
          <w:b/>
        </w:rPr>
        <w:t xml:space="preserve">Accountant</w:t>
      </w:r>
      <w:r>
        <w:t xml:space="preserve"> </w:t>
      </w:r>
      <w:r>
        <w:t xml:space="preserve">has expanded to include digital literacy. In</w:t>
      </w:r>
      <w:r>
        <w:t xml:space="preserve"> </w:t>
      </w:r>
      <w:r>
        <w:rPr>
          <w:bCs/>
          <w:b/>
        </w:rPr>
        <w:t xml:space="preserve">Bangladesh Dhaka</w:t>
      </w:r>
      <w:r>
        <w:t xml:space="preserve">, where cash transactions are still prevalent but increasingly regulated, accountants play a crucial role in promoting financial inclusion and ensuring that businesses remain compliant with anti-money laundering (AML) protocols. Their expertise allows business owners to focus on revenue generation while the accountant ensures the integrity of their financial reporting.</w:t>
      </w:r>
    </w:p>
    <w:bookmarkEnd w:id="22"/>
    <w:bookmarkStart w:id="23" w:name="X08ef8a49695e9bcf1ad816db13945180f76a219"/>
    <w:p>
      <w:pPr>
        <w:pStyle w:val="Heading2"/>
      </w:pPr>
      <w:r>
        <w:t xml:space="preserve">Strategic Financial Management and Decision Support</w:t>
      </w:r>
    </w:p>
    <w:p>
      <w:pPr>
        <w:pStyle w:val="FirstParagraph"/>
      </w:pPr>
      <w:r>
        <w:t xml:space="preserve">Beyond compliance, the contemporary</w:t>
      </w:r>
      <w:r>
        <w:t xml:space="preserve"> </w:t>
      </w:r>
      <w:r>
        <w:rPr>
          <w:bCs/>
          <w:b/>
        </w:rPr>
        <w:t xml:space="preserve">Accountant</w:t>
      </w:r>
      <w:r>
        <w:t xml:space="preserve"> </w:t>
      </w:r>
      <w:r>
        <w:t xml:space="preserve">in</w:t>
      </w:r>
      <w:r>
        <w:t xml:space="preserve"> </w:t>
      </w:r>
      <w:r>
        <w:rPr>
          <w:bCs/>
          <w:b/>
        </w:rPr>
        <w:t xml:space="preserve">Bangladesh Dhaka</w:t>
      </w:r>
      <w:r>
        <w:t xml:space="preserve">, provides strategic value that is indispensable for long-term success. In a competitive market like Dhaka, where margins can be tight due to high operational costs and supply chain disruptions, financial data is the compass that guides decision-making. Accountants utilize management accounting techniques to analyze cost structures, identify inefficiencies, and forecast cash flows.</w:t>
      </w:r>
    </w:p>
    <w:p>
      <w:pPr>
        <w:pStyle w:val="BodyText"/>
      </w:pPr>
      <w:r>
        <w:t xml:space="preserve">For instance, in the booming ready-made garment (RMG) sector which dominates</w:t>
      </w:r>
      <w:r>
        <w:t xml:space="preserve"> </w:t>
      </w:r>
      <w:r>
        <w:rPr>
          <w:bCs/>
          <w:b/>
        </w:rPr>
        <w:t xml:space="preserve">Bangladesh Dhaka’s</w:t>
      </w:r>
      <w:r>
        <w:t xml:space="preserve"> </w:t>
      </w:r>
      <w:r>
        <w:t xml:space="preserve">export economy, an</w:t>
      </w:r>
      <w:r>
        <w:t xml:space="preserve"> </w:t>
      </w:r>
      <w:r>
        <w:rPr>
          <w:bCs/>
          <w:b/>
        </w:rPr>
        <w:t xml:space="preserve">Accountant</w:t>
      </w:r>
      <w:r>
        <w:t xml:space="preserve"> </w:t>
      </w:r>
      <w:r>
        <w:t xml:space="preserve">is involved in budgeting for raw material imports, labor cost management, and assessing the profitability of different product lines. By providing real-time financial insights, they enable executives to make informed decisions regarding expansion, pricing strategies, and resource allocation. This shift from reactive record-keeping to proactive strategic planning marks the maturity of the accounting profession in Bangladesh. The</w:t>
      </w:r>
      <w:r>
        <w:t xml:space="preserve"> </w:t>
      </w:r>
      <w:r>
        <w:rPr>
          <w:bCs/>
          <w:b/>
        </w:rPr>
        <w:t xml:space="preserve">Accountant</w:t>
      </w:r>
      <w:r>
        <w:t xml:space="preserve"> </w:t>
      </w:r>
      <w:r>
        <w:t xml:space="preserve">is now a key member of the C-suite, participating in board meetings and contributing to high-level business strategy.</w:t>
      </w:r>
    </w:p>
    <w:bookmarkEnd w:id="23"/>
    <w:bookmarkStart w:id="24" w:name="X2bf6df8d2fc8d1712edfb54eb29a98f362fb3ac"/>
    <w:p>
      <w:pPr>
        <w:pStyle w:val="Heading2"/>
      </w:pPr>
      <w:r>
        <w:t xml:space="preserve">The Impact of Technology and Digital Transformation</w:t>
      </w:r>
    </w:p>
    <w:p>
      <w:pPr>
        <w:pStyle w:val="FirstParagraph"/>
      </w:pPr>
      <w:r>
        <w:t xml:space="preserve">The digital revolution sweeping through</w:t>
      </w:r>
      <w:r>
        <w:t xml:space="preserve"> </w:t>
      </w:r>
      <w:r>
        <w:rPr>
          <w:bCs/>
          <w:b/>
        </w:rPr>
        <w:t xml:space="preserve">Bangladesh Dhaka</w:t>
      </w:r>
      <w:r>
        <w:t xml:space="preserve"> </w:t>
      </w:r>
      <w:r>
        <w:t xml:space="preserve">has significantly impacted the accounting profession. The adoption of cloud-based accounting software, automated payroll systems, and AI-driven financial analysis tools has changed how an</w:t>
      </w:r>
      <w:r>
        <w:t xml:space="preserve"> </w:t>
      </w:r>
      <w:r>
        <w:rPr>
          <w:bCs/>
          <w:b/>
        </w:rPr>
        <w:t xml:space="preserve">Accountant</w:t>
      </w:r>
      <w:r>
        <w:t xml:space="preserve"> </w:t>
      </w:r>
      <w:r>
        <w:t xml:space="preserve">performs their duties. In the past, manual ledgers dominated; today, professionals in Dhaka leverage technology to enhance accuracy and speed.</w:t>
      </w:r>
    </w:p>
    <w:p>
      <w:pPr>
        <w:pStyle w:val="BodyText"/>
      </w:pPr>
      <w:r>
        <w:t xml:space="preserve">This technological shift requires accountants to upskill continuously. An effective</w:t>
      </w:r>
      <w:r>
        <w:t xml:space="preserve"> </w:t>
      </w:r>
      <w:r>
        <w:rPr>
          <w:bCs/>
          <w:b/>
        </w:rPr>
        <w:t xml:space="preserve">Accountant</w:t>
      </w:r>
      <w:r>
        <w:t xml:space="preserve"> </w:t>
      </w:r>
      <w:r>
        <w:t xml:space="preserve">in modern Bangladesh must be proficient in using enterprise resource planning (ERP) systems and data analytics tools. They must also be cybersecurity-aware, ensuring that sensitive financial data is protected from cyber threats, which are on the rise as banking and business operations move online. The integration of technology allows accountants to offer advisory services that were previously unimaginable, such as predictive analytics for market trends specific to the South Asian region.</w:t>
      </w:r>
    </w:p>
    <w:bookmarkEnd w:id="24"/>
    <w:bookmarkStart w:id="25" w:name="challenges-and-future-outlook"/>
    <w:p>
      <w:pPr>
        <w:pStyle w:val="Heading2"/>
      </w:pPr>
      <w:r>
        <w:t xml:space="preserve">Challenges and Future Outlook</w:t>
      </w:r>
    </w:p>
    <w:p>
      <w:pPr>
        <w:pStyle w:val="FirstParagraph"/>
      </w:pPr>
      <w:r>
        <w:t xml:space="preserve">Despite progress, challenges remain. There is a persistent issue of brain drain, where skilled accountants seek opportunities abroad due to better remuneration and work-life balance. Additionally, the informal sector in</w:t>
      </w:r>
      <w:r>
        <w:t xml:space="preserve"> </w:t>
      </w:r>
      <w:r>
        <w:rPr>
          <w:bCs/>
          <w:b/>
        </w:rPr>
        <w:t xml:space="preserve">Bangladesh Dhaka</w:t>
      </w:r>
      <w:r>
        <w:t xml:space="preserve">, while gradually shrinking, still poses compliance hurdles. However, the future looks promising for the profession as financial literacy increases among entrepreneurs and regulatory frameworks become more transparent.</w:t>
      </w:r>
    </w:p>
    <w:p>
      <w:pPr>
        <w:pStyle w:val="BodyText"/>
      </w:pPr>
      <w:r>
        <w:t xml:space="preserve">The government’s initiatives to digitize public services and encourage startup ecosystems in hubs like BAfCS (Bangladesh Academy for Financial Services) are fostering a new generation of finance professionals. These young</w:t>
      </w:r>
      <w:r>
        <w:t xml:space="preserve"> </w:t>
      </w:r>
      <w:r>
        <w:rPr>
          <w:bCs/>
          <w:b/>
        </w:rPr>
        <w:t xml:space="preserve">Accountants</w:t>
      </w:r>
      <w:r>
        <w:t xml:space="preserve"> </w:t>
      </w:r>
      <w:r>
        <w:t xml:space="preserve">are bringing fresh perspectives, combining traditional accounting principles with modern technological prowess.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Accountant</w:t>
      </w:r>
      <w:r>
        <w:rPr>
          <w:iCs/>
          <w:i/>
        </w:rPr>
        <w:t xml:space="preserve">.</w:t>
      </w:r>
    </w:p>
    <w:p>
      <w:pPr>
        <w:pStyle w:val="BodyText"/>
      </w:pPr>
      <w:r>
        <w:t xml:space="preserve">.</w:t>
      </w:r>
      <w:r>
        <w:t xml:space="preserve"> </w:t>
      </w:r>
      <w:r>
        <w:t xml:space="preserve">In summary, in the vibrant and fast-paced environment of</w:t>
      </w:r>
      <w:r>
        <w:t xml:space="preserve"> </w:t>
      </w:r>
      <w:r>
        <w:rPr>
          <w:bCs/>
          <w:b/>
        </w:rPr>
        <w:t xml:space="preserve">Bangladesh Dhaka</w:t>
      </w:r>
      <w:r>
        <w:t xml:space="preserve">, an</w:t>
      </w:r>
    </w:p>
    <w:p>
      <w:pPr>
        <w:pStyle w:val="BodyText"/>
      </w:pPr>
      <w:r>
        <w:t xml:space="preserve">Accountant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an Accountant in the Business Landscape of Bangladesh Dhaka</dc:title>
  <dc:creator/>
  <dc:language>en</dc:language>
  <cp:keywords/>
  <dcterms:created xsi:type="dcterms:W3CDTF">2026-07-29T13:24:55Z</dcterms:created>
  <dcterms:modified xsi:type="dcterms:W3CDTF">2026-07-29T13:24:55Z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