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Accountant</w:t>
      </w:r>
      <w:r>
        <w:t xml:space="preserve"> </w:t>
      </w:r>
      <w:r>
        <w:t xml:space="preserve">in</w:t>
      </w:r>
      <w:r>
        <w:t xml:space="preserve"> </w:t>
      </w:r>
      <w:r>
        <w:t xml:space="preserve">China,</w:t>
      </w:r>
      <w:r>
        <w:t xml:space="preserve"> </w:t>
      </w:r>
      <w:r>
        <w:t xml:space="preserve">Beijing</w:t>
      </w:r>
    </w:p>
    <w:bookmarkStart w:id="22" w:name="Xcd3f9667f61e21cb71c214f650c6f5e2793eaf0"/>
    <w:p>
      <w:pPr>
        <w:pStyle w:val="Heading1"/>
      </w:pPr>
      <w:r>
        <w:t xml:space="preserve">The Strategic and Technical Evolution of the Accountant in China, Beijing</w:t>
      </w:r>
    </w:p>
    <w:p>
      <w:pPr>
        <w:pStyle w:val="FirstParagraph"/>
      </w:pPr>
      <w:r>
        <w:t xml:space="preserve">In the rapidly evolving landscape of global finance, few cities exemplify the convergence of tradition, regulation, and technological innovation as vividly as</w:t>
      </w:r>
      <w:r>
        <w:t xml:space="preserve"> </w:t>
      </w:r>
      <w:r>
        <w:rPr>
          <w:bCs/>
          <w:b/>
        </w:rPr>
        <w:t xml:space="preserve">China</w:t>
      </w:r>
      <w:r>
        <w:t xml:space="preserve">, specifically its capital city,</w:t>
      </w:r>
      <w:r>
        <w:t xml:space="preserve"> </w:t>
      </w:r>
      <w:r>
        <w:rPr>
          <w:bCs/>
          <w:b/>
        </w:rPr>
        <w:t xml:space="preserve">Beijing</w:t>
      </w:r>
      <w:r>
        <w:t xml:space="preserve">. Within this dynamic economic hub the professional role of the</w:t>
      </w:r>
      <w:r>
        <w:t xml:space="preserve"> </w:t>
      </w:r>
      <w:r>
        <w:rPr>
          <w:bCs/>
          <w:b/>
        </w:rPr>
        <w:t xml:space="preserve">AccountantEssay</w:t>
      </w:r>
      <w:r>
        <w:t xml:space="preserve"> </w:t>
      </w:r>
      <w:r>
        <w:t xml:space="preserve">explores the complex duties ethical considerationsand strategic value of an</w:t>
      </w:r>
    </w:p>
    <w:p>
      <w:pPr>
        <w:pStyle w:val="BodyText"/>
      </w:pPr>
      <w:r>
        <w:t xml:space="preserve">Accountant.</w:t>
      </w:r>
    </w:p>
    <w:bookmarkStart w:id="20" w:name="Xfb0c50c9077af0fb1b5dfb7805c7a43cdb1334f"/>
    <w:p>
      <w:pPr>
        <w:pStyle w:val="Heading2"/>
      </w:pPr>
      <w:r>
        <w:t xml:space="preserve">The Regulatory Landscape in China, Beijing</w:t>
      </w:r>
    </w:p>
    <w:p>
      <w:pPr>
        <w:pStyle w:val="FirstParagraph"/>
      </w:pPr>
      <w:r>
        <w:t xml:space="preserve">To understand the modern accountant in Beijing one must first appreciate the intricate regulatory framework that governs financial practices in</w:t>
      </w:r>
      <w:r>
        <w:t xml:space="preserve"> </w:t>
      </w:r>
      <w:r>
        <w:rPr>
          <w:bCs/>
          <w:b/>
        </w:rPr>
        <w:t xml:space="preserve">China. The accounting profession here is heavily influenced by state policies and international standards which are increasingly being harmonized. For an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Accountant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</w:rPr>
        <w:t xml:space="preserve">China Beijing</w:t>
      </w:r>
    </w:p>
    <w:p>
      <w:pPr>
        <w:pStyle w:val="BodyText"/>
      </w:pPr>
      <w:r>
        <w:rPr>
          <w:bCs/>
          <w:b/>
        </w:rPr>
        <w:t xml:space="preserve">China Beijing</w:t>
      </w:r>
      <w:r>
        <w:rPr>
          <w:bCs/>
          <w:b/>
        </w:rPr>
        <w:t xml:space="preserve"> </w:t>
      </w:r>
      <w:r>
        <w:rPr>
          <w:bCs/>
          <w:b/>
        </w:rPr>
        <w:t xml:space="preserve">China</w:t>
      </w:r>
    </w:p>
    <w:bookmarkEnd w:id="20"/>
    <w:bookmarkStart w:id="21" w:name="cultural-nuances-and-business-ethics"/>
    <w:p>
      <w:pPr>
        <w:pStyle w:val="Heading2"/>
      </w:pPr>
      <w:r>
        <w:t xml:space="preserve">Cultural Nuances and Business Ethics</w:t>
      </w:r>
    </w:p>
    <w:p>
      <w:pPr>
        <w:pStyle w:val="FirstParagraph"/>
      </w:pPr>
      <w:r>
        <w:t xml:space="preserve">China Beijing. Business relationships in China are often built on trust (guanxi)which emphasizes long-term partnerships over short-term gains. Accountants must understand these cultural dynamics to effectively communicate financial information to stakeholders both local and international. This includes navigating hierarchical structures within organizations respecting face-saving protocolsand adapting communication styles to suit diverse audiences.</w:t>
      </w:r>
    </w:p>
    <w:p>
      <w:pPr>
        <w:pStyle w:val="BodyText"/>
      </w:pPr>
      <w:r>
        <w:t xml:space="preserve">Beijingas a reliable financial center.</w:t>
      </w:r>
    </w:p>
    <w:p>
      <w:pPr>
        <w:pStyle w:val="BodyText"/>
      </w:pPr>
      <w:r>
        <w:t xml:space="preserve">In today competitive business environment accountants are no longer seen merely as record-keepers but as strategic advisors who drive organizational success. In</w:t>
      </w:r>
      <w:r>
        <w:t xml:space="preserve"> </w:t>
      </w:r>
      <w:r>
        <w:t xml:space="preserve">China</w:t>
      </w:r>
    </w:p>
    <w:p>
      <w:pPr>
        <w:pStyle w:val="BodyText"/>
      </w:pPr>
      <w:r>
        <w:t xml:space="preserve">In conclusion the role of the accountant in Beijingcontinues to shape the future of global finance the accountant remains an indispensable partner guiding businesses through complexityand fostering trust in an ever-changing world.</w:t>
      </w:r>
    </w:p>
    <w:p>
      <w:pPr>
        <w:pStyle w:val="BodyText"/>
      </w:pPr>
      <w:r>
        <w:t xml:space="preserve">This</w:t>
      </w:r>
    </w:p>
    <w:p>
      <w:pPr>
        <w:pStyle w:val="BodyText"/>
      </w:pPr>
      <w:r>
        <w:t xml:space="preserve">Essayserves as a testament to the evolving nature of accountingprofessionals who operate at the intersection of technology regulation and culture. Their contributions extend far beyond numbersplaying a pivotal role in shaping the economic destiny of and setting benchmarks for excellence worldwide.</w:t>
      </w:r>
    </w:p>
    <w:bookmarkEnd w:id="21"/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Accountant in China, Beijing</dc:title>
  <dc:creator/>
  <dc:language>en</dc:language>
  <cp:keywords/>
  <dcterms:created xsi:type="dcterms:W3CDTF">2026-07-29T17:54:58Z</dcterms:created>
  <dcterms:modified xsi:type="dcterms:W3CDTF">2026-07-29T17:54:58Z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