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Bogotá</w:t>
      </w:r>
    </w:p>
    <w:bookmarkStart w:id="26" w:name="Xb8ba3d78579824b4cac77c54688b50de1c5ab39"/>
    <w:p>
      <w:pPr>
        <w:pStyle w:val="Heading1"/>
      </w:pPr>
      <w:r>
        <w:t xml:space="preserve">The Strategic Role of the Accountant in Colombia Bogotá</w:t>
      </w:r>
    </w:p>
    <w:p>
      <w:pPr>
        <w:pStyle w:val="FirstParagraph"/>
      </w:pPr>
      <w:r>
        <w:t xml:space="preserve">Navigating Complexity, Compliance, and Growth in the Capital City</w:t>
      </w:r>
    </w:p>
    <w:bookmarkStart w:id="20" w:name="X9cafb0da2fb8669b2cf8f3c7b7efb1369588b86"/>
    <w:p>
      <w:pPr>
        <w:pStyle w:val="Heading2"/>
      </w:pPr>
      <w:r>
        <w:t xml:space="preserve">I. Introduction: The Economic Heartbeat of a Nation</w:t>
      </w:r>
    </w:p>
    <w:p>
      <w:pPr>
        <w:pStyle w:val="FirstParagraph"/>
      </w:pPr>
      <w:r>
        <w:t xml:space="preserve">In the dynamic landscape of South American business, few cities possess as much economic gravity as Colombia Bogotá. As the capital and largest city of Colombia, Bogotá serves not only as the political center but also as the undisputed financial and commercial hub of the nation. Within this bustling metropolis, where multinational corporations coexist with vibrant local enterprises (known locally as "pymes"), the role of a professional extends far beyond simple number-crunching. The Accountant in Colombia Bogotá has evolved into a critical strategic partner, essential for navigating the intricate web of fiscal regulations, economic volatility, and digital transformation that defines the modern business environment. This essay explores the multifaceted responsibilities of accountants in this specific geographic and economic context, highlighting their importance in ensuring compliance, fostering growth, and maintaining integrity within Colombia's evolving economy.</w:t>
      </w:r>
    </w:p>
    <w:bookmarkEnd w:id="20"/>
    <w:bookmarkStart w:id="21" w:name="ii.-navigating-the-regulatory-labyrinth"/>
    <w:p>
      <w:pPr>
        <w:pStyle w:val="Heading2"/>
      </w:pPr>
      <w:r>
        <w:t xml:space="preserve">II. Navigating the Regulatory Labyrinth</w:t>
      </w:r>
    </w:p>
    <w:p>
      <w:pPr>
        <w:pStyle w:val="FirstParagraph"/>
      </w:pPr>
      <w:r>
        <w:t xml:space="preserve">To understand the value of an Accountant in Colombia Bogotá, one must first appreciate the complexity of the regulatory framework governing Colombian business operations. The Colombian tax system is governed by statutes such as Estatuto Tributario (Tax Statute) and supervised by entities like DIAN (Dirección de Impuestos y Aduanas Nacionales). For businesses operating in Bogotá, a city with a high concentration of registered companies, compliance is not merely an administrative task but a survival mechanism.</w:t>
      </w:r>
      <w:r>
        <w:t xml:space="preserve"> </w:t>
      </w:r>
      <w:r>
        <w:t xml:space="preserve">Accountants serve as the primary interpreters of these laws. They ensure that businesses accurately calculate and remit value-added taxes (IVA), income tax (Renta), and source taxes (Retención en la Fuente). In Colombia Bogotá, where the cost of non-compliance can be severe—ranging from heavy fines to operational shutdowns—the expertise provided by a qualified accountant is invaluable. They act as the shield between the enterprise and potential legal pitfalls, ensuring that every transaction aligns with national mandates. Furthermore, recent reforms in Colombian tax legislation have introduced new digital reporting requirements. Accountants must stay abreast of these changes, implementing robust accounting software that interfaces directly with DIAN’s systems to ensure real-time compliance and transparency.</w:t>
      </w:r>
    </w:p>
    <w:bookmarkEnd w:id="21"/>
    <w:bookmarkStart w:id="22" w:name="X32ca328229f1639b04ace6c5ea2462f502dfc61"/>
    <w:p>
      <w:pPr>
        <w:pStyle w:val="Heading2"/>
      </w:pPr>
      <w:r>
        <w:t xml:space="preserve">III. From Compliance to Strategic Advisory</w:t>
      </w:r>
    </w:p>
    <w:p>
      <w:pPr>
        <w:pStyle w:val="FirstParagraph"/>
      </w:pPr>
      <w:r>
        <w:t xml:space="preserve">Historically, the perception of an accountant was often limited to record-keeping and tax filing. However, in the competitive business environment of Colombia Bogotá, this perception is rapidly becoming obsolete. Modern accountants are increasingly serving as strategic advisors who contribute directly to a company’s bottom line. In a city characterized by intense market competition across sectors such as banking, technology, retail, and manufacturing, financial data provides the intelligence needed for informed decision-making.</w:t>
      </w:r>
      <w:r>
        <w:t xml:space="preserve"> </w:t>
      </w:r>
      <w:r>
        <w:t xml:space="preserve">An Accountant in Colombia Bogotá analyzes financial statements not just to report history but to predict future trends. Through budgeting, forecasting, and cash flow management, they help business owners optimize their resources. For instance, during periods of economic inflation or currency fluctuation—challenges that have periodically affected the Colombian peso—an accountant provides crucial insights into hedging strategies and cost-control measures. They assist in evaluating investment opportunities, assessing profitability by product line or service department, and identifying areas where operational efficiencies can be improved. This shift from a passive recorder to an active strategist underscores the elevated status of the profession in Bogotá’s corporate landscape.</w:t>
      </w:r>
    </w:p>
    <w:bookmarkEnd w:id="22"/>
    <w:bookmarkStart w:id="23" w:name="X65491d67b12e982f40901ee728762ade3e2efaf"/>
    <w:p>
      <w:pPr>
        <w:pStyle w:val="Heading2"/>
      </w:pPr>
      <w:r>
        <w:t xml:space="preserve">IV. The Challenge of Digital Transformation</w:t>
      </w:r>
    </w:p>
    <w:p>
      <w:pPr>
        <w:pStyle w:val="FirstParagraph"/>
      </w:pPr>
      <w:r>
        <w:t xml:space="preserve">The rapid digitization of the Colombian economy has further expanded the role of the Accountant in Colombia Bogotá. With initiatives like e-invoicing (Facturación Electrónica) becoming mandatory, accountants are at the forefront of technological adoption. They are responsible for integrating Enterprise Resource Planning (ERP) systems with tax authorities and ensuring data integrity across digital platforms. This requires a hybrid skill set that combines traditional accounting principles with proficiency in information technology.</w:t>
      </w:r>
      <w:r>
        <w:t xml:space="preserve"> </w:t>
      </w:r>
      <w:r>
        <w:t xml:space="preserve">Moreover, cybersecurity has become a paramount concern for financial professionals. As sensitive financial data is stored digitally, accountants must implement robust security protocols to protect client information from cyber threats. In Colombia Bogotá, where tech startups and established firms alike are undergoing digital transformation, the accountant serves as a guardian of data integrity and a facilitator of technological efficiency. They guide businesses through the selection and implementation of accounting software, ensuring that automation reduces human error while enhancing productivity.</w:t>
      </w:r>
    </w:p>
    <w:bookmarkEnd w:id="23"/>
    <w:bookmarkStart w:id="24" w:name="Xb528b7fdc33a8c13e340d8e7bf8c22503613898"/>
    <w:p>
      <w:pPr>
        <w:pStyle w:val="Heading2"/>
      </w:pPr>
      <w:r>
        <w:t xml:space="preserve">V. Ethical Standards and Social Responsibility</w:t>
      </w:r>
    </w:p>
    <w:p>
      <w:pPr>
        <w:pStyle w:val="FirstParagraph"/>
      </w:pPr>
      <w:r>
        <w:t xml:space="preserve">Beyond technical expertise, ethical conduct is the cornerstone of the accounting profession in Colombia Bogotá. As stewards of financial information, accountants bear a significant responsibility to uphold integrity and transparency. In a country that has worked hard to improve its governance and reduce corruption, the role of ethical accounting is vital for restoring trust in economic institutions. Accountants must adhere strictly to professional codes of ethics issued by organizations such as the Colegio Nacional de Contadores Públicos de Colombia (National College of Public Accountants).</w:t>
      </w:r>
      <w:r>
        <w:t xml:space="preserve"> </w:t>
      </w:r>
      <w:r>
        <w:t xml:space="preserve">Furthermore, there is a growing emphasis on Corporate Social Responsibility (CSR). An Accountant in Colombia Bogotá now often plays a key role in measuring and reporting non-financial metrics, such as environmental impact and social contribution. By integrating ESG (Environmental, Social, and Governance) criteria into financial reporting, accountants help businesses align with global sustainability standards while contributing to the social well-being of the communities they serve in Bogota. This holistic approach reflects a broader understanding of value creation that extends beyond profit margins to include societal impact.</w:t>
      </w:r>
    </w:p>
    <w:bookmarkEnd w:id="24"/>
    <w:bookmarkStart w:id="25" w:name="vi.-conclusion-the-indispensable-partner"/>
    <w:p>
      <w:pPr>
        <w:pStyle w:val="Heading2"/>
      </w:pPr>
      <w:r>
        <w:t xml:space="preserve">VI. Conclusion: The Indispensable Partner</w:t>
      </w:r>
    </w:p>
    <w:p>
      <w:pPr>
        <w:pStyle w:val="FirstParagraph"/>
      </w:pPr>
      <w:r>
        <w:t xml:space="preserve">In conclusion, the Accountant in Colombia Bogotá is far more than a technical processor of numbers; they are essential architects of financial stability and strategic growth. Operating within one of South America’s most dynamic economic centers, these professionals navigate a complex regulatory environment, leverage technology to drive efficiency, and uphold the highest ethical standards. Their ability to interpret data into actionable intelligence empowers businesses to thrive amidst economic challenges and opportunities alike. As Colombia continues to integrate into the global economy, the demand for skilled accountants who can bridge local compliance with international best practices will only grow. Thus, the contribution of these professionals remains not just relevant, but indispensable to the continued prosperity and development of Colombia Bogotá and its diverse business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Colombia Bogotá</dc:title>
  <dc:creator/>
  <dc:language>en</dc:language>
  <cp:keywords/>
  <dcterms:created xsi:type="dcterms:W3CDTF">2026-07-29T17:00:20Z</dcterms:created>
  <dcterms:modified xsi:type="dcterms:W3CDTF">2026-07-29T17:00:20Z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