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X453cb536c9328b076f35dbd66eb74201c0ac608"/>
    <w:p>
      <w:pPr>
        <w:pStyle w:val="Heading1"/>
      </w:pPr>
      <w:r>
        <w:t xml:space="preserve">The Strategic Importance of the Accountant in France Paris</w:t>
      </w:r>
    </w:p>
    <w:p>
      <w:pPr>
        <w:pStyle w:val="FirstParagraph"/>
      </w:pPr>
      <w:r>
        <w:t xml:space="preserve">In the bustling heart of Europe,</w:t>
      </w:r>
      <w:r>
        <w:t xml:space="preserve"> </w:t>
      </w:r>
      <w:r>
        <w:rPr>
          <w:bCs/>
          <w:b/>
        </w:rPr>
        <w:t xml:space="preserve">France Paris</w:t>
      </w:r>
      <w:r>
        <w:t xml:space="preserve">, stands as a global beacon for finance, culture, and commerce. As one of the most dynamic economic hubs on the continent, it presents both immense opportunities and complex regulatory challenges for businesses. Central to navigating this labyrinthine financial landscape is the professional figure of the</w:t>
      </w:r>
      <w:r>
        <w:t xml:space="preserve"> </w:t>
      </w:r>
      <w:r>
        <w:rPr>
          <w:bCs/>
          <w:b/>
        </w:rPr>
        <w:t xml:space="preserve">Accountant</w:t>
      </w:r>
      <w:r>
        <w:t xml:space="preserve">. Far more than mere number-crunchers who calculate taxes at year's end, accountants in Paris are strategic advisors whose expertise ensures compliance with one of the world's most intricate fiscal systems while driving business growth.</w:t>
      </w:r>
    </w:p>
    <w:bookmarkStart w:id="20" w:name="X9709e74327259ec17e8c66159e64604445f297f"/>
    <w:p>
      <w:pPr>
        <w:pStyle w:val="Heading2"/>
      </w:pPr>
      <w:r>
        <w:t xml:space="preserve">The Complex Regulatory Landscape of France</w:t>
      </w:r>
    </w:p>
    <w:p>
      <w:pPr>
        <w:pStyle w:val="FirstParagraph"/>
      </w:pPr>
      <w:r>
        <w:t xml:space="preserve">To understand the value of an</w:t>
      </w:r>
      <w:r>
        <w:t xml:space="preserve"> </w:t>
      </w:r>
      <w:r>
        <w:rPr>
          <w:bCs/>
          <w:b/>
        </w:rPr>
        <w:t xml:space="preserve">Accountant</w:t>
      </w:r>
      <w:r>
        <w:t xml:space="preserve">, one must first appreciate the context in which they operate within</w:t>
      </w:r>
      <w:r>
        <w:t xml:space="preserve"> </w:t>
      </w:r>
      <w:r>
        <w:rPr>
          <w:bCs/>
          <w:b/>
        </w:rPr>
        <w:t xml:space="preserve">France Paris</w:t>
      </w:r>
      <w:r>
        <w:t xml:space="preserve">. The French tax system is renowned for its complexity, characterized by a high volume of legislation that changes frequently. From corporate income tax to social contributions and value-added tax (VAT), the regulatory requirements are stringent. For international companies establishing a presence in Paris or local startups seeking to scale, the risk of non-compliance is significant.</w:t>
      </w:r>
    </w:p>
    <w:p>
      <w:pPr>
        <w:pStyle w:val="BodyText"/>
      </w:pPr>
      <w:r>
        <w:t xml:space="preserve">An</w:t>
      </w:r>
      <w:r>
        <w:t xml:space="preserve"> </w:t>
      </w:r>
      <w:r>
        <w:rPr>
          <w:bCs/>
          <w:b/>
        </w:rPr>
        <w:t xml:space="preserve">Accountant</w:t>
      </w:r>
      <w:r>
        <w:t xml:space="preserve"> </w:t>
      </w:r>
      <w:r>
        <w:t xml:space="preserve">serves as the first line of defense against legal pitfalls. They ensure that all financial reporting adheres to both French national laws and international standards where applicable. This role is particularly crucial in Paris, a city that hosts numerous headquarters for multinational corporations. The precision required here is not merely about avoiding fines; it is about maintaining the integrity of corporate reputation in a highly competitive market.</w:t>
      </w:r>
    </w:p>
    <w:bookmarkEnd w:id="20"/>
    <w:bookmarkStart w:id="21" w:name="Xf5863c789a29a725a8b5f0557121c9b38c8711c"/>
    <w:p>
      <w:pPr>
        <w:pStyle w:val="Heading2"/>
      </w:pPr>
      <w:r>
        <w:t xml:space="preserve">Beyond Compliance: Strategic Financial Advisory</w:t>
      </w:r>
    </w:p>
    <w:p>
      <w:pPr>
        <w:pStyle w:val="FirstParagraph"/>
      </w:pPr>
      <w:r>
        <w:t xml:space="preserve">In modern business practice, especially within the sophisticated economic environment of</w:t>
      </w:r>
      <w:r>
        <w:t xml:space="preserve"> </w:t>
      </w:r>
      <w:r>
        <w:rPr>
          <w:bCs/>
          <w:b/>
        </w:rPr>
        <w:t xml:space="preserve">France Paris</w:t>
      </w:r>
      <w:r>
        <w:t xml:space="preserve">, the role of an</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has evolved. They are no longer just historians of financial data but are active participants in strategic planning. In the competitive landscape of</w:t>
      </w:r>
      <w:r>
        <w:t xml:space="preserve"> </w:t>
      </w:r>
      <w:r>
        <w:rPr>
          <w:bCs/>
          <w:b/>
        </w:rPr>
        <w:t xml:space="preserve">France Paris</w:t>
      </w:r>
      <w:r>
        <w:t xml:space="preserve">, businesses must make informed decisions regarding expansion, investment, and cost management.</w:t>
      </w:r>
    </w:p>
    <w:p>
      <w:pPr>
        <w:pStyle w:val="BodyText"/>
      </w:pPr>
      <w:r>
        <w:t xml:space="preserve">An effective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provides insights into cash flow management, profitability analysis, and budget forecasting. By interpreting financial statements, they help business leaders identify trends and inefficiencies. For instance, an</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might advise a tech startup in La Défense on the most tax-efficient way to reinvest profits, thereby optimizing their runway and enhancing their attractiveness to investors.</w:t>
      </w:r>
    </w:p>
    <w:bookmarkEnd w:id="21"/>
    <w:bookmarkStart w:id="22" w:name="X10206965503fcd31aad6c01388e5ca3f1785e9a"/>
    <w:p>
      <w:pPr>
        <w:pStyle w:val="Heading2"/>
      </w:pPr>
      <w:r>
        <w:t xml:space="preserve">The Unique Challenges of Doing Business in Paris</w:t>
      </w:r>
    </w:p>
    <w:p>
      <w:pPr>
        <w:pStyle w:val="FirstParagraph"/>
      </w:pP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offers a unique mix of traditional industries and cutting-edge innovation. From luxury goods and hospitality to fintech and artificial intelligence, the diversity of sectors requires specialized accounting knowledge. An</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operating in this region must possess sector-specific expertise. For example, accounting for inventory in the luxury fashion industry differs vastly from accounting for intellectual property in a software firm.</w:t>
      </w:r>
    </w:p>
    <w:p>
      <w:pPr>
        <w:pStyle w:val="BodyText"/>
      </w:pPr>
      <w:r>
        <w:t xml:space="preserve">Furthermore, the labor market in</w:t>
      </w:r>
      <w:r>
        <w:t xml:space="preserve"> </w:t>
      </w: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is heavily regulated. The role of the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extends to managing payroll complexities, including social security contributions and employee benefits. Missteps in these areas can lead to significant penalties and strained relationships with employees. Therefore, the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plays a critical role in ensuring fair and legal employment practices.</w:t>
      </w:r>
    </w:p>
    <w:bookmarkEnd w:id="22"/>
    <w:bookmarkStart w:id="23" w:name="X2a5e6ad78c4663113a97301e3861941b4b09608"/>
    <w:p>
      <w:pPr>
        <w:pStyle w:val="Heading2"/>
      </w:pPr>
      <w:r>
        <w:t xml:space="preserve">The International Dimension of Parisian Finance</w:t>
      </w:r>
    </w:p>
    <w:p>
      <w:pPr>
        <w:pStyle w:val="FirstParagraph"/>
      </w:pP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is not just a national capital but a global financial center. This brings an additional layer of complexity involving cross-border transactions, transfer pricing, and international tax treaties. An</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in this context must be well-versed in international accounting standards and double taxation agreements.</w:t>
      </w:r>
    </w:p>
    <w:p>
      <w:pPr>
        <w:pStyle w:val="BodyText"/>
      </w:pPr>
      <w:r>
        <w:t xml:space="preserve">For foreign investors looking to enter the</w:t>
      </w:r>
      <w:r>
        <w:t xml:space="preserve"> </w:t>
      </w: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market, the guidance of a skilled</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is indispensable. They facilitate the setup of legal entities, ensure proper registration with local authorities, and provide ongoing support in navigating the cultural and bureaucratic nuances of doing business in France.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is pivotal to the economic vitality and stability of businesses in</w:t>
      </w:r>
      <w:r>
        <w:t xml:space="preserve"> </w:t>
      </w: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 In a city that demands excellence, precision, and innovation, the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provides the essential foundation upon which sustainable business practices are built. By mastering the complexities of French law, offering strategic financial advice, and navigating international requirements, accountants empower businesses in</w:t>
      </w:r>
      <w:r>
        <w:t xml:space="preserve"> </w:t>
      </w: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to thrive. As the financial landscape continues to evolve, the importance of this role will only grow, cementing the</w:t>
      </w:r>
      <w:r>
        <w:t xml:space="preserve"> </w:t>
      </w:r>
      <w:r>
        <w:rPr>
          <w:bCs/>
          <w:b/>
        </w:rPr>
        <w:t xml:space="preserve">Accountant</w:t>
      </w:r>
      <w:r>
        <w:t xml:space="preserve"> </w:t>
      </w:r>
      <w:r>
        <w:rPr>
          <w:bCs/>
          <w:b/>
        </w:rPr>
        <w:t xml:space="preserve">(Note: "Accountant" is a key aspect)</w:t>
      </w:r>
      <w:r>
        <w:rPr>
          <w:u w:val="single"/>
        </w:rPr>
        <w:t xml:space="preserve">(Note: Underlining for emphasis on key aspects)</w:t>
      </w:r>
      <w:r>
        <w:t xml:space="preserve">as an indispensable partner in the success of enterprises across</w:t>
      </w:r>
      <w:r>
        <w:t xml:space="preserve"> </w:t>
      </w:r>
      <w:r>
        <w:rPr>
          <w:bCs/>
          <w:b/>
        </w:rPr>
        <w:t xml:space="preserve">France Paris</w:t>
      </w:r>
      <w:r>
        <w:t xml:space="preserve"> </w:t>
      </w:r>
      <w:r>
        <w:rPr>
          <w:bCs/>
          <w:b/>
        </w:rPr>
        <w:t xml:space="preserve">(Note: "France Paris" is a key aspect)</w:t>
      </w:r>
      <w:r>
        <w:rPr>
          <w:u w:val="single"/>
        </w:rPr>
        <w:t xml:space="preserve">(Note: Underlining for emphasis on key aspects)</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Accountant in France Paris</dc:title>
  <dc:creator/>
  <dc:language>en</dc:language>
  <cp:keywords/>
  <dcterms:created xsi:type="dcterms:W3CDTF">2026-07-29T13:21:06Z</dcterms:created>
  <dcterms:modified xsi:type="dcterms:W3CDTF">2026-07-29T13:21:06Z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