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Israel</w:t>
      </w:r>
      <w:r>
        <w:t xml:space="preserve"> </w:t>
      </w:r>
      <w:r>
        <w:t xml:space="preserve">Jerusalem</w:t>
      </w:r>
    </w:p>
    <w:bookmarkStart w:id="26" w:name="X7c85df82cbddd4ad5106b958f7eb351f0124df8"/>
    <w:p>
      <w:pPr>
        <w:pStyle w:val="Heading1"/>
      </w:pPr>
      <w:r>
        <w:t xml:space="preserve">The Strategic Imperative of the Accountant in the Complex Landscape of Israel Jerusalem</w:t>
      </w:r>
    </w:p>
    <w:p>
      <w:pPr>
        <w:pStyle w:val="FirstParagraph"/>
      </w:pPr>
      <w:r>
        <w:t xml:space="preserve">In the bustling, historic, and economically vibrant city of</w:t>
      </w:r>
      <w:r>
        <w:t xml:space="preserve"> </w:t>
      </w:r>
      <w:r>
        <w:rPr>
          <w:bCs/>
          <w:b/>
        </w:rPr>
        <w:t xml:space="preserve">Israel Jerusalem</w:t>
      </w:r>
      <w:r>
        <w:t xml:space="preserve">, the role of financial stewardship is far more than a mere administrative duty. It is a critical component of stability, growth, and compliance within one of the world's most dynamic markets. The modern</w:t>
      </w:r>
      <w:r>
        <w:t xml:space="preserve"> </w:t>
      </w:r>
      <w:r>
        <w:rPr>
          <w:bCs/>
          <w:b/>
        </w:rPr>
        <w:t xml:space="preserve">Accountant</w:t>
      </w:r>
      <w:r>
        <w:t xml:space="preserve"> </w:t>
      </w:r>
      <w:r>
        <w:t xml:space="preserve">in this unique geopolitical and economic hub serves as a bridge between ancient tradition and cutting-edge innovation, navigating a landscape defined by rapid technological advancement, stringent regulatory frameworks, and diverse cultural influences. This essay explores the multifaceted responsibilities of the</w:t>
      </w:r>
      <w:r>
        <w:t xml:space="preserve"> </w:t>
      </w:r>
      <w:r>
        <w:rPr>
          <w:bCs/>
          <w:b/>
        </w:rPr>
        <w:t xml:space="preserve">Accountant</w:t>
      </w:r>
      <w:r>
        <w:t xml:space="preserve"> </w:t>
      </w:r>
      <w:r>
        <w:t xml:space="preserve">operating specifically within the context of</w:t>
      </w:r>
      <w:r>
        <w:t xml:space="preserve"> </w:t>
      </w:r>
      <w:r>
        <w:rPr>
          <w:bCs/>
          <w:b/>
        </w:rPr>
        <w:t xml:space="preserve">Israel Jerusalem</w:t>
      </w:r>
      <w:r>
        <w:t xml:space="preserve">, highlighting why their expertise is indispensable to both local enterprises and international entities seeking to establish a presence in this city.</w:t>
      </w:r>
    </w:p>
    <w:bookmarkStart w:id="20" w:name="Xc936e35c94da372b2f56657aa555d36845c01b0"/>
    <w:p>
      <w:pPr>
        <w:pStyle w:val="Heading2"/>
      </w:pPr>
      <w:r>
        <w:t xml:space="preserve">The Unique Economic Ecosystem of Israel Jerusalem</w:t>
      </w:r>
    </w:p>
    <w:p>
      <w:pPr>
        <w:pStyle w:val="FirstParagraph"/>
      </w:pPr>
      <w:r>
        <w:t xml:space="preserve">To understand the weight of an</w:t>
      </w:r>
      <w:r>
        <w:t xml:space="preserve"> </w:t>
      </w:r>
      <w:r>
        <w:rPr>
          <w:bCs/>
          <w:b/>
        </w:rPr>
        <w:t xml:space="preserve">Accountant</w:t>
      </w:r>
      <w:r>
        <w:t xml:space="preserve">'s role, one must first appreciate the environment in which they operate.</w:t>
      </w:r>
      <w:r>
        <w:t xml:space="preserve"> </w:t>
      </w:r>
      <w:r>
        <w:rPr>
          <w:bCs/>
          <w:b/>
        </w:rPr>
        <w:t xml:space="preserve">Israel Jerusalem</w:t>
      </w:r>
      <w:r>
        <w:t xml:space="preserve"> </w:t>
      </w:r>
      <w:r>
        <w:t xml:space="preserve">is not merely a capital city; it is a global powerhouse in technology, tourism, and real estate. The city hosts a dense concentration of startups, multinational corporations, and historic religious institutions. Each of these entities operates under different financial pressures and compliance requirements. For the</w:t>
      </w:r>
      <w:r>
        <w:t xml:space="preserve"> </w:t>
      </w:r>
      <w:r>
        <w:rPr>
          <w:bCs/>
          <w:b/>
        </w:rPr>
        <w:t xml:space="preserve">Accountant</w:t>
      </w:r>
      <w:r>
        <w:t xml:space="preserve">, this diversity presents a complex puzzle that requires nuanced understanding. The local economy is heavily influenced by national tax laws, but it is also shaped by the specific economic policies applied to Jerusalem due to its strategic importance. Therefore, the</w:t>
      </w:r>
      <w:r>
        <w:t xml:space="preserve"> </w:t>
      </w:r>
      <w:r>
        <w:rPr>
          <w:bCs/>
          <w:b/>
        </w:rPr>
        <w:t xml:space="preserve">Accountant</w:t>
      </w:r>
      <w:r>
        <w:t xml:space="preserve"> </w:t>
      </w:r>
      <w:r>
        <w:t xml:space="preserve">must possess a deep knowledge of both general Israeli fiscal policy and local municipal levies that are unique to</w:t>
      </w:r>
      <w:r>
        <w:t xml:space="preserve"> </w:t>
      </w:r>
      <w:r>
        <w:rPr>
          <w:bCs/>
          <w:b/>
        </w:rPr>
        <w:t xml:space="preserve">Israel Jerusalem</w:t>
      </w:r>
      <w:r>
        <w:t xml:space="preserve">.</w:t>
      </w:r>
    </w:p>
    <w:bookmarkEnd w:id="20"/>
    <w:bookmarkStart w:id="21" w:name="X0b9e0829f6187bb2b55eeec417acbc11ee61efc"/>
    <w:p>
      <w:pPr>
        <w:pStyle w:val="Heading2"/>
      </w:pPr>
      <w:r>
        <w:t xml:space="preserve">Navigating Regulatory Compliance and Tax Complexity</w:t>
      </w:r>
    </w:p>
    <w:p>
      <w:pPr>
        <w:pStyle w:val="FirstParagraph"/>
      </w:pPr>
      <w:r>
        <w:t xml:space="preserve">The primary function of any</w:t>
      </w:r>
      <w:r>
        <w:t xml:space="preserve"> </w:t>
      </w:r>
      <w:r>
        <w:rPr>
          <w:bCs/>
          <w:b/>
        </w:rPr>
        <w:t xml:space="preserve">Accountant</w:t>
      </w:r>
      <w:r>
        <w:t xml:space="preserve"> </w:t>
      </w:r>
      <w:r>
        <w:t xml:space="preserve">is compliance, but in</w:t>
      </w:r>
      <w:r>
        <w:t xml:space="preserve"> </w:t>
      </w:r>
      <w:r>
        <w:rPr>
          <w:bCs/>
          <w:b/>
        </w:rPr>
        <w:t xml:space="preserve">Israel Jerusalem</w:t>
      </w:r>
      <w:r>
        <w:t xml:space="preserve">, this task is particularly demanding. Israel has a sophisticated tax administration system managed by the Israel Tax Authority. The</w:t>
      </w:r>
      <w:r>
        <w:t xml:space="preserve"> </w:t>
      </w:r>
      <w:r>
        <w:rPr>
          <w:bCs/>
          <w:b/>
        </w:rPr>
        <w:t xml:space="preserve">Accountant</w:t>
      </w:r>
      <w:r>
        <w:t xml:space="preserve"> </w:t>
      </w:r>
      <w:r>
        <w:t xml:space="preserve">in this region must ensure that businesses adhere to value-added tax (VAT) regulations, income tax submissions, and transfer pricing laws. Furthermore, Jerusalem has its own set of municipal taxes related to property and business licenses. An</w:t>
      </w:r>
      <w:r>
        <w:t xml:space="preserve"> </w:t>
      </w:r>
      <w:r>
        <w:rPr>
          <w:bCs/>
          <w:b/>
        </w:rPr>
        <w:t xml:space="preserve">Accountant</w:t>
      </w:r>
      <w:r>
        <w:t xml:space="preserve"> </w:t>
      </w:r>
      <w:r>
        <w:t xml:space="preserve">who fails to navigate these waters correctly risks severe penalties for their clients. Consequently, the</w:t>
      </w:r>
      <w:r>
        <w:t xml:space="preserve"> </w:t>
      </w:r>
      <w:r>
        <w:rPr>
          <w:bCs/>
          <w:b/>
        </w:rPr>
        <w:t xml:space="preserve">Accountant</w:t>
      </w:r>
      <w:r>
        <w:t xml:space="preserve"> </w:t>
      </w:r>
      <w:r>
        <w:t xml:space="preserve">in</w:t>
      </w:r>
      <w:r>
        <w:t xml:space="preserve"> </w:t>
      </w:r>
      <w:r>
        <w:rPr>
          <w:bCs/>
          <w:b/>
        </w:rPr>
        <w:t xml:space="preserve">Israel Jerusalem</w:t>
      </w:r>
      <w:r>
        <w:t xml:space="preserve"> </w:t>
      </w:r>
      <w:r>
        <w:t xml:space="preserve">acts as a guardian of legality, ensuring that financial operations remain transparent and compliant with local statutes. This role is especially crucial for international companies entering the market, who may not be familiar with the intricacies of Israeli fiscal law.</w:t>
      </w:r>
    </w:p>
    <w:bookmarkEnd w:id="21"/>
    <w:bookmarkStart w:id="22" w:name="Xae28f50768d805797b06aa82c70860533316494"/>
    <w:p>
      <w:pPr>
        <w:pStyle w:val="Heading2"/>
      </w:pPr>
      <w:r>
        <w:t xml:space="preserve">The Technological Integration and Innovation</w:t>
      </w:r>
    </w:p>
    <w:p>
      <w:pPr>
        <w:pStyle w:val="FirstParagraph"/>
      </w:pPr>
      <w:r>
        <w:rPr>
          <w:bCs/>
          <w:b/>
        </w:rPr>
        <w:t xml:space="preserve">Israel Jerusalem</w:t>
      </w:r>
      <w:r>
        <w:t xml:space="preserve"> </w:t>
      </w:r>
      <w:r>
        <w:t xml:space="preserve">is often referred to as a "Startup Nation" capital, alongside Tel Aviv. The city is a hub for fintech and enterprise software development. In this environment, the traditional image of the</w:t>
      </w:r>
      <w:r>
        <w:t xml:space="preserve"> </w:t>
      </w:r>
      <w:r>
        <w:rPr>
          <w:bCs/>
          <w:b/>
        </w:rPr>
        <w:t xml:space="preserve">Accountant</w:t>
      </w:r>
      <w:r>
        <w:t xml:space="preserve"> </w:t>
      </w:r>
      <w:r>
        <w:t xml:space="preserve">dealing solely with paper ledgers is obsolete. Modern accountants in this region are expected to be tech-savvy professionals who utilize advanced accounting software, cloud-based financial systems, and data analytics tools. The</w:t>
      </w:r>
      <w:r>
        <w:t xml:space="preserve"> </w:t>
      </w:r>
      <w:r>
        <w:rPr>
          <w:bCs/>
          <w:b/>
        </w:rPr>
        <w:t xml:space="preserve">Accountant</w:t>
      </w:r>
      <w:r>
        <w:t xml:space="preserve"> </w:t>
      </w:r>
      <w:r>
        <w:t xml:space="preserve">in</w:t>
      </w:r>
      <w:r>
        <w:t xml:space="preserve"> </w:t>
      </w:r>
      <w:r>
        <w:rPr>
          <w:bCs/>
          <w:b/>
        </w:rPr>
        <w:t xml:space="preserve">Israel Jerusalem</w:t>
      </w:r>
      <w:r>
        <w:t xml:space="preserve"> </w:t>
      </w:r>
      <w:r>
        <w:t xml:space="preserve">often collaborates directly with IT departments to implement efficient financial controls and reporting mechanisms. This integration of technology allows for real-time financial monitoring, which is vital for fast-paced businesses in a city that moves at the speed of innovation. The</w:t>
      </w:r>
      <w:r>
        <w:t xml:space="preserve"> </w:t>
      </w:r>
      <w:r>
        <w:rPr>
          <w:bCs/>
          <w:b/>
        </w:rPr>
        <w:t xml:space="preserve">Accountant</w:t>
      </w:r>
      <w:r>
        <w:t xml:space="preserve"> </w:t>
      </w:r>
      <w:r>
        <w:t xml:space="preserve">thus transforms from a historical recorder of data into a strategic advisor who leverages technology to drive business efficiency.</w:t>
      </w:r>
    </w:p>
    <w:bookmarkEnd w:id="22"/>
    <w:bookmarkStart w:id="23" w:name="Xc731ba0c2bdfd3d64d88e77743f4b17d58378e7"/>
    <w:p>
      <w:pPr>
        <w:pStyle w:val="Heading2"/>
      </w:pPr>
      <w:r>
        <w:t xml:space="preserve">Cultural Sensitivity and Diverse Clientele</w:t>
      </w:r>
    </w:p>
    <w:p>
      <w:pPr>
        <w:pStyle w:val="FirstParagraph"/>
      </w:pPr>
      <w:r>
        <w:t xml:space="preserve">The demographic fabric of</w:t>
      </w:r>
      <w:r>
        <w:t xml:space="preserve"> </w:t>
      </w:r>
      <w:r>
        <w:rPr>
          <w:bCs/>
          <w:b/>
        </w:rPr>
        <w:t xml:space="preserve">Israel Jerusalem</w:t>
      </w:r>
      <w:r>
        <w:t xml:space="preserve"> </w:t>
      </w:r>
      <w:r>
        <w:t xml:space="preserve">is incredibly diverse, comprising secular Jews, Orthodox communities, Arab citizens, and expatriates. This diversity impacts financial practices significantly. For instance, certain religious communities operate under specific ethical guidelines that may influence investment choices or business hours. A skilled</w:t>
      </w:r>
      <w:r>
        <w:t xml:space="preserve"> </w:t>
      </w:r>
      <w:r>
        <w:rPr>
          <w:bCs/>
          <w:b/>
        </w:rPr>
        <w:t xml:space="preserve">Accountant</w:t>
      </w:r>
      <w:r>
        <w:t xml:space="preserve"> </w:t>
      </w:r>
      <w:r>
        <w:t xml:space="preserve">in</w:t>
      </w:r>
      <w:r>
        <w:t xml:space="preserve"> </w:t>
      </w:r>
      <w:r>
        <w:rPr>
          <w:bCs/>
          <w:b/>
        </w:rPr>
        <w:t xml:space="preserve">Israel Jerusalem</w:t>
      </w:r>
      <w:r>
        <w:t xml:space="preserve"> </w:t>
      </w:r>
      <w:r>
        <w:t xml:space="preserve">must possess cultural intelligence to serve these varied clients effectively. They must understand the unique financial needs of non-profit organizations, religious trusts, and international NGOs that have a significant presence in the city. The ability to communicate complex financial concepts in a manner that respects cultural and religious sensitivities is a hallmark of the successful</w:t>
      </w:r>
      <w:r>
        <w:t xml:space="preserve"> </w:t>
      </w:r>
      <w:r>
        <w:rPr>
          <w:bCs/>
          <w:b/>
        </w:rPr>
        <w:t xml:space="preserve">Accountant</w:t>
      </w:r>
      <w:r>
        <w:t xml:space="preserve"> </w:t>
      </w:r>
      <w:r>
        <w:t xml:space="preserve">in this region. It fosters trust and long-term relationships, which are essential for business continuity.</w:t>
      </w:r>
    </w:p>
    <w:bookmarkEnd w:id="23"/>
    <w:bookmarkStart w:id="24" w:name="strategic-financial-planning-for-growth"/>
    <w:p>
      <w:pPr>
        <w:pStyle w:val="Heading2"/>
      </w:pPr>
      <w:r>
        <w:t xml:space="preserve">Strategic Financial Planning for Growth</w:t>
      </w:r>
    </w:p>
    <w:p>
      <w:pPr>
        <w:pStyle w:val="FirstParagraph"/>
      </w:pPr>
      <w:r>
        <w:t xml:space="preserve">Beyond compliance and technology, the</w:t>
      </w:r>
      <w:r>
        <w:t xml:space="preserve"> </w:t>
      </w:r>
      <w:r>
        <w:rPr>
          <w:bCs/>
          <w:b/>
        </w:rPr>
        <w:t xml:space="preserve">Accountant</w:t>
      </w:r>
      <w:r>
        <w:t xml:space="preserve"> </w:t>
      </w:r>
      <w:r>
        <w:t xml:space="preserve">in</w:t>
      </w:r>
      <w:r>
        <w:t xml:space="preserve"> </w:t>
      </w:r>
      <w:r>
        <w:rPr>
          <w:bCs/>
          <w:b/>
        </w:rPr>
        <w:t xml:space="preserve">Israel Jerusalem</w:t>
      </w:r>
      <w:r>
        <w:t xml:space="preserve"> </w:t>
      </w:r>
      <w:r>
        <w:t xml:space="preserve">plays a pivotal role in strategic planning. The cost of living and doing business in Jerusalem is high, with significant expenses related to real estate and labor. The</w:t>
      </w:r>
      <w:r>
        <w:t xml:space="preserve"> </w:t>
      </w:r>
      <w:r>
        <w:rPr>
          <w:bCs/>
          <w:b/>
        </w:rPr>
        <w:t xml:space="preserve">Accountant</w:t>
      </w:r>
      <w:r>
        <w:t xml:space="preserve"> </w:t>
      </w:r>
      <w:r>
        <w:t xml:space="preserve">helps businesses navigate these costs through effective budgeting, cash flow management, and risk assessment. They advise on expansion strategies, helping companies decide whether to invest in new technology or hire local talent. By providing accurate financial forecasts and analysis, the</w:t>
      </w:r>
      <w:r>
        <w:t xml:space="preserve"> </w:t>
      </w:r>
      <w:r>
        <w:rPr>
          <w:bCs/>
          <w:b/>
        </w:rPr>
        <w:t xml:space="preserve">Accountant</w:t>
      </w:r>
      <w:r>
        <w:t xml:space="preserve"> </w:t>
      </w:r>
      <w:r>
        <w:t xml:space="preserve">empowers business leaders in</w:t>
      </w:r>
      <w:r>
        <w:t xml:space="preserve"> </w:t>
      </w:r>
      <w:r>
        <w:rPr>
          <w:bCs/>
          <w:b/>
        </w:rPr>
        <w:t xml:space="preserve">Israel Jerusalem</w:t>
      </w:r>
      <w:r>
        <w:t xml:space="preserve"> </w:t>
      </w:r>
      <w:r>
        <w:t xml:space="preserve">to make informed decisions that ensure sustainability and profitability. In a competitive market, this strategic insight is often the difference between survival and success.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in</w:t>
      </w:r>
      <w:r>
        <w:t xml:space="preserve"> </w:t>
      </w:r>
      <w:r>
        <w:rPr>
          <w:bCs/>
          <w:b/>
        </w:rPr>
        <w:t xml:space="preserve">Israel Jerusalem</w:t>
      </w:r>
      <w:r>
        <w:t xml:space="preserve"> </w:t>
      </w:r>
      <w:r>
        <w:t xml:space="preserve">is a vital professional who embodies a blend of technical expertise, technological proficiency, and cultural awareness. They operate at the intersection of tradition and modernity, managing the complex financial realities of one of the world's most significant cities. From ensuring strict regulatory compliance to leveraging cutting-edge technology for strategic advantage, the</w:t>
      </w:r>
      <w:r>
        <w:t xml:space="preserve"> </w:t>
      </w:r>
      <w:r>
        <w:rPr>
          <w:bCs/>
          <w:b/>
        </w:rPr>
        <w:t xml:space="preserve">Accountant</w:t>
      </w:r>
      <w:r>
        <w:t xml:space="preserve"> </w:t>
      </w:r>
      <w:r>
        <w:t xml:space="preserve">is indispensable to the economic health of</w:t>
      </w:r>
      <w:r>
        <w:t xml:space="preserve"> </w:t>
      </w:r>
      <w:r>
        <w:rPr>
          <w:bCs/>
          <w:b/>
        </w:rPr>
        <w:t xml:space="preserve">Israel Jerusalem</w:t>
      </w:r>
      <w:r>
        <w:t xml:space="preserve">. As the city continues to grow and evolve, so too will the role of the</w:t>
      </w:r>
      <w:r>
        <w:t xml:space="preserve"> </w:t>
      </w:r>
      <w:r>
        <w:rPr>
          <w:bCs/>
          <w:b/>
        </w:rPr>
        <w:t xml:space="preserve">Accountant</w:t>
      </w:r>
      <w:r>
        <w:t xml:space="preserve">, adapting to new challenges while maintaining their core mission of financial integrity and strategic guidance. The synergy between a proficient</w:t>
      </w:r>
      <w:r>
        <w:t xml:space="preserve"> </w:t>
      </w:r>
      <w:r>
        <w:rPr>
          <w:bCs/>
          <w:b/>
        </w:rPr>
        <w:t xml:space="preserve">Accountant</w:t>
      </w:r>
      <w:r>
        <w:t xml:space="preserve"> </w:t>
      </w:r>
      <w:r>
        <w:t xml:space="preserve">and the dynamic environment of</w:t>
      </w:r>
      <w:r>
        <w:t xml:space="preserve"> </w:t>
      </w:r>
      <w:r>
        <w:rPr>
          <w:bCs/>
          <w:b/>
        </w:rPr>
        <w:t xml:space="preserve">Israel Jerusalem</w:t>
      </w:r>
      <w:r>
        <w:t xml:space="preserve"> </w:t>
      </w:r>
      <w:r>
        <w:t xml:space="preserve">creates a foundation for robust economic development and enduring business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Accountant in Israel Jerusalem</dc:title>
  <dc:creator/>
  <dc:language>en</dc:language>
  <cp:keywords/>
  <dcterms:created xsi:type="dcterms:W3CDTF">2026-07-29T08:53:10Z</dcterms:created>
  <dcterms:modified xsi:type="dcterms:W3CDTF">2026-07-29T08:53:10Z</dcterms:modified>
</cp:coreProperties>
</file>

<file path=docProps/custom.xml><?xml version="1.0" encoding="utf-8"?>
<Properties xmlns="http://schemas.openxmlformats.org/officeDocument/2006/custom-properties" xmlns:vt="http://schemas.openxmlformats.org/officeDocument/2006/docPropsVTypes"/>
</file>