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p>
    <w:bookmarkStart w:id="26" w:name="X3e61d223bab68f922dd25b38394f3ff6a61470a"/>
    <w:p>
      <w:pPr>
        <w:pStyle w:val="Heading1"/>
      </w:pPr>
      <w:r>
        <w:t xml:space="preserve">The Strategic Role of the Accountant in Kuwait City</w:t>
      </w:r>
    </w:p>
    <w:p>
      <w:pPr>
        <w:pStyle w:val="FirstParagraph"/>
      </w:pPr>
      <w:r>
        <w:t xml:space="preserve">In the rapidly evolving economic landscape of the modern Middle East, few professions have undergone as profound a transformation as that of the accountant. Nowhere is this shift more palpable than in Kuwait City, the bustling capital and commercial heart of Kuwait. As a nation historically defined by its vast hydrocarbon wealth, Kuwait is currently navigating a complex transitional phase driven by economic diversification strategies such as "New Kuwait." Within this dynamic environment, the</w:t>
      </w:r>
      <w:r>
        <w:t xml:space="preserve"> </w:t>
      </w:r>
      <w:r>
        <w:rPr>
          <w:bCs/>
          <w:b/>
        </w:rPr>
        <w:t xml:space="preserve">Accountant</w:t>
      </w:r>
      <w:r>
        <w:t xml:space="preserve"> </w:t>
      </w:r>
      <w:r>
        <w:t xml:space="preserve">has evolved from a traditional record-keeper into a strategic business partner who plays an indispensable role in ensuring financial stability, regulatory compliance, and sustainable growth. This essay explores the multifaceted importance of the</w:t>
      </w:r>
      <w:r>
        <w:t xml:space="preserve"> </w:t>
      </w:r>
      <w:r>
        <w:rPr>
          <w:bCs/>
          <w:b/>
        </w:rPr>
        <w:t xml:space="preserve">Accountant</w:t>
      </w:r>
      <w:r>
        <w:t xml:space="preserve"> </w:t>
      </w:r>
      <w:r>
        <w:t xml:space="preserve">within the specific context of</w:t>
      </w:r>
      <w:r>
        <w:t xml:space="preserve"> </w:t>
      </w:r>
      <w:r>
        <w:rPr>
          <w:bCs/>
          <w:b/>
        </w:rPr>
        <w:t xml:space="preserve">Kuwait Kuwait City</w:t>
      </w:r>
      <w:r>
        <w:t xml:space="preserve">, examining how local regulations, cultural nuances, and global financial standards intersect to shape this critical profession.</w:t>
      </w:r>
    </w:p>
    <w:bookmarkStart w:id="20" w:name="X7c8ae6d1377f93db557f9de96445426923eb5af"/>
    <w:p>
      <w:pPr>
        <w:pStyle w:val="Heading2"/>
      </w:pPr>
      <w:r>
        <w:t xml:space="preserve">The Evolution from Traditional Bookkeeping to Strategic Advisory</w:t>
      </w:r>
    </w:p>
    <w:p>
      <w:pPr>
        <w:pStyle w:val="FirstParagraph"/>
      </w:pPr>
      <w:r>
        <w:t xml:space="preserve">To understand the current value of an</w:t>
      </w:r>
      <w:r>
        <w:t xml:space="preserve"> </w:t>
      </w:r>
      <w:r>
        <w:rPr>
          <w:bCs/>
          <w:b/>
        </w:rPr>
        <w:t xml:space="preserve">Accountant</w:t>
      </w:r>
      <w:r>
        <w:t xml:space="preserve">, one must first appreciate the historical context. For decades, accounting in many parts of the Gulf region was viewed primarily as a compliance function—a necessary administrative burden to satisfy tax authorities and corporate secretaries. However, in</w:t>
      </w:r>
      <w:r>
        <w:t xml:space="preserve"> </w:t>
      </w:r>
      <w:r>
        <w:rPr>
          <w:bCs/>
          <w:b/>
        </w:rPr>
        <w:t xml:space="preserve">Kuwait Kuwait City</w:t>
      </w:r>
      <w:r>
        <w:t xml:space="preserve">, the rise of multinational corporations, joint ventures between local family conglomerates and international firms, and a growing private sector has fundamentally altered this perspective. Today’s businesses in the capital are not merely seeking balance sheets that balance; they are seeking insights that drive decision-making.</w:t>
      </w:r>
    </w:p>
    <w:p>
      <w:pPr>
        <w:pStyle w:val="BodyText"/>
      </w:pPr>
      <w:r>
        <w:t xml:space="preserve">The modern</w:t>
      </w:r>
      <w:r>
        <w:t xml:space="preserve"> </w:t>
      </w:r>
      <w:r>
        <w:rPr>
          <w:bCs/>
          <w:b/>
        </w:rPr>
        <w:t xml:space="preserve">Accountant</w:t>
      </w:r>
      <w:r>
        <w:t xml:space="preserve"> </w:t>
      </w:r>
      <w:r>
        <w:t xml:space="preserve">serving clients or employers in</w:t>
      </w:r>
      <w:r>
        <w:t xml:space="preserve"> </w:t>
      </w:r>
      <w:r>
        <w:rPr>
          <w:bCs/>
          <w:b/>
        </w:rPr>
        <w:t xml:space="preserve">Kuwait Kuwait City</w:t>
      </w:r>
      <w:r>
        <w:t xml:space="preserve"> </w:t>
      </w:r>
      <w:r>
        <w:t xml:space="preserve">is expected to possess a dual competency: deep technical knowledge of international financial reporting standards (IFRS) and a nuanced understanding of local business culture. In a city where relationships and trust are paramount, the accountant acts as a guardian of integrity. They provide the transparency required by foreign investors who may be wary of doing business in emerging markets without robust financial oversight. Consequently, the role has expanded to include risk management, internal audit planning, and strategic financial modeling.</w:t>
      </w:r>
    </w:p>
    <w:bookmarkEnd w:id="20"/>
    <w:bookmarkStart w:id="21" w:name="Xc3637395acec36e6b4850313c475262d6ab2532"/>
    <w:p>
      <w:pPr>
        <w:pStyle w:val="Heading2"/>
      </w:pPr>
      <w:r>
        <w:t xml:space="preserve">Navigating Regulatory Frameworks and Compliance</w:t>
      </w:r>
    </w:p>
    <w:p>
      <w:pPr>
        <w:pStyle w:val="FirstParagraph"/>
      </w:pPr>
      <w:r>
        <w:t xml:space="preserve">Kuwait operates under a unique legal and regulatory framework that blends civil law principles with Sharia-compliant practices. For an</w:t>
      </w:r>
      <w:r>
        <w:t xml:space="preserve"> </w:t>
      </w:r>
      <w:r>
        <w:rPr>
          <w:bCs/>
          <w:b/>
        </w:rPr>
        <w:t xml:space="preserve">Accountant</w:t>
      </w:r>
      <w:r>
        <w:t xml:space="preserve">, this presents a complex web of requirements to navigate. In</w:t>
      </w:r>
      <w:r>
        <w:t xml:space="preserve"> </w:t>
      </w:r>
      <w:r>
        <w:rPr>
          <w:bCs/>
          <w:b/>
        </w:rPr>
        <w:t xml:space="preserve">Kuwait Kuwait City</w:t>
      </w:r>
      <w:r>
        <w:t xml:space="preserve">, companies must comply with the regulations set forth by the Capital Markets Authority (CMA), the Ministry of Commerce and Industry, and various other statutory bodies. The introduction of Value Added Tax (VAT) and corporate tax discussions in recent years has further heightened the demand for specialized accounting expertise.</w:t>
      </w:r>
    </w:p>
    <w:p>
      <w:pPr>
        <w:pStyle w:val="BodyText"/>
      </w:pPr>
      <w:r>
        <w:t xml:space="preserve">An</w:t>
      </w:r>
      <w:r>
        <w:t xml:space="preserve"> </w:t>
      </w:r>
      <w:r>
        <w:rPr>
          <w:bCs/>
          <w:b/>
        </w:rPr>
        <w:t xml:space="preserve">Accountant</w:t>
      </w:r>
      <w:r>
        <w:t xml:space="preserve"> </w:t>
      </w:r>
      <w:r>
        <w:t xml:space="preserve">in this jurisdiction serves as a critical shield against non-compliance penalties. They ensure that financial statements are prepared in accordance with IFRS, which is mandatory for listed companies and increasingly adopted by private entities to attract global capital. Furthermore, the accountant must stay abreast of changes in labor laws, social security regulations (Public Authority for Human Resources), and zakat obligations where applicable. In</w:t>
      </w:r>
      <w:r>
        <w:t xml:space="preserve"> </w:t>
      </w:r>
      <w:r>
        <w:rPr>
          <w:bCs/>
          <w:b/>
        </w:rPr>
        <w:t xml:space="preserve">Kuwait Kuwait City</w:t>
      </w:r>
      <w:r>
        <w:t xml:space="preserve">, the speed at which regulations can change requires an accountant to be not just a practitioner, but a continuous learner and policy analyst.</w:t>
      </w:r>
    </w:p>
    <w:bookmarkEnd w:id="21"/>
    <w:bookmarkStart w:id="22" w:name="Xf9aae44c195c48ddefc3b9c086f0d9e726063e2"/>
    <w:p>
      <w:pPr>
        <w:pStyle w:val="Heading2"/>
      </w:pPr>
      <w:r>
        <w:t xml:space="preserve">The Impact of Economic Diversification in Kuwait City</w:t>
      </w:r>
    </w:p>
    <w:p>
      <w:pPr>
        <w:pStyle w:val="FirstParagraph"/>
      </w:pPr>
      <w:r>
        <w:t xml:space="preserve">A central pillar of Kuwait’s national vision is the reduction of dependence on oil revenues. This push for diversification has led to significant investment in sectors such as tourism, finance, logistics, and technology. In the dense commercial hub of</w:t>
      </w:r>
      <w:r>
        <w:t xml:space="preserve"> </w:t>
      </w:r>
      <w:r>
        <w:rPr>
          <w:bCs/>
          <w:b/>
        </w:rPr>
        <w:t xml:space="preserve">Kuwait Kuwait City</w:t>
      </w:r>
      <w:r>
        <w:t xml:space="preserve">, this economic shift creates a surge in demand for financial professionals who can manage new types of business models. Startups and SMEs (Small and Medium Enterprises) are flourishing in areas like Sharq and Salmiya, requiring agile accounting services that differ vastly from the heavy-industry accounting used by state-owned oil giants.</w:t>
      </w:r>
    </w:p>
    <w:p>
      <w:pPr>
        <w:pStyle w:val="BodyText"/>
      </w:pPr>
      <w:r>
        <w:t xml:space="preserve">The</w:t>
      </w:r>
      <w:r>
        <w:t xml:space="preserve"> </w:t>
      </w:r>
      <w:r>
        <w:rPr>
          <w:bCs/>
          <w:b/>
        </w:rPr>
        <w:t xml:space="preserve">Accountant</w:t>
      </w:r>
      <w:r>
        <w:t xml:space="preserve"> </w:t>
      </w:r>
      <w:r>
        <w:t xml:space="preserve">in this diverse economy acts as a facilitator of innovation. They help new entrants structure their capital, manage cash flow during growth phases, and prepare for potential mergers or acquisitions. In the context of</w:t>
      </w:r>
      <w:r>
        <w:t xml:space="preserve"> </w:t>
      </w:r>
      <w:r>
        <w:rPr>
          <w:bCs/>
          <w:b/>
        </w:rPr>
        <w:t xml:space="preserve">Kuwait Kuwait City</w:t>
      </w:r>
      <w:r>
        <w:t xml:space="preserve">, where real estate development and retail expansion are constant themes, accountants provide the feasibility studies and financial projections that justify investment risks. Without this rigorous financial groundwork, many of the ambitious projects visible on the city’s skyline would not proceed.</w:t>
      </w:r>
    </w:p>
    <w:bookmarkEnd w:id="22"/>
    <w:bookmarkStart w:id="23" w:name="cultural-nuances-and-ethical-leadership"/>
    <w:p>
      <w:pPr>
        <w:pStyle w:val="Heading2"/>
      </w:pPr>
      <w:r>
        <w:t xml:space="preserve">Cultural Nuances and Ethical Leadership</w:t>
      </w:r>
    </w:p>
    <w:p>
      <w:pPr>
        <w:pStyle w:val="FirstParagraph"/>
      </w:pPr>
      <w:r>
        <w:t xml:space="preserve">Beyond technical skills, the profession of an</w:t>
      </w:r>
      <w:r>
        <w:t xml:space="preserve"> </w:t>
      </w:r>
      <w:r>
        <w:rPr>
          <w:bCs/>
          <w:b/>
        </w:rPr>
        <w:t xml:space="preserve">Accountant</w:t>
      </w:r>
      <w:r>
        <w:t xml:space="preserve"> </w:t>
      </w:r>
      <w:r>
        <w:t xml:space="preserve">in Kuwait carries significant cultural weight. Business in Kuwait is deeply personal; negotiations often take place over coffee, and reputation is everything. An accountant who works within this system must possess high emotional intelligence. They must understand the hierarchy within family-owned businesses, which dominate the local economy, and communicate financial realities in a way that respects seniority while asserting professional boundaries.</w:t>
      </w:r>
    </w:p>
    <w:p>
      <w:pPr>
        <w:pStyle w:val="BodyText"/>
      </w:pPr>
      <w:r>
        <w:t xml:space="preserve">Moreover, ethical leadership is crucial. In</w:t>
      </w:r>
      <w:r>
        <w:t xml:space="preserve"> </w:t>
      </w:r>
      <w:r>
        <w:rPr>
          <w:bCs/>
          <w:b/>
        </w:rPr>
        <w:t xml:space="preserve">Kuwait Kuwait City</w:t>
      </w:r>
      <w:r>
        <w:t xml:space="preserve">, where transparency is increasingly demanded by international partners, the accountant serves as the moral compass of an organization. They must resist pressure to manipulate figures for short-term gain and instead advocate for long-term sustainability. This role has become even more prominent in light of global anti-money laundering (AML) directives, which require rigorous due diligence—a task typically spearheaded by senior accounting professionals.</w:t>
      </w:r>
    </w:p>
    <w:bookmarkEnd w:id="23"/>
    <w:bookmarkStart w:id="24" w:name="Xfb79a008f4b28042d293d08ebed7b27c4ab5d02"/>
    <w:p>
      <w:pPr>
        <w:pStyle w:val="Heading2"/>
      </w:pPr>
      <w:r>
        <w:t xml:space="preserve">Technological Integration and the Future of Accounting</w:t>
      </w:r>
    </w:p>
    <w:p>
      <w:pPr>
        <w:pStyle w:val="FirstParagraph"/>
      </w:pPr>
      <w:r>
        <w:t xml:space="preserve">The future of the</w:t>
      </w:r>
      <w:r>
        <w:t xml:space="preserve"> </w:t>
      </w:r>
      <w:r>
        <w:rPr>
          <w:bCs/>
          <w:b/>
        </w:rPr>
        <w:t xml:space="preserve">Accountant</w:t>
      </w:r>
      <w:r>
        <w:t xml:space="preserve"> </w:t>
      </w:r>
      <w:r>
        <w:t xml:space="preserve">in</w:t>
      </w:r>
      <w:r>
        <w:t xml:space="preserve"> </w:t>
      </w:r>
      <w:r>
        <w:rPr>
          <w:bCs/>
          <w:b/>
        </w:rPr>
        <w:t xml:space="preserve">Kuwait Kuwait City</w:t>
      </w:r>
      <w:r>
        <w:t xml:space="preserve"> </w:t>
      </w:r>
      <w:r>
        <w:t xml:space="preserve">is inextricably linked to technology. The adoption of cloud accounting, artificial intelligence for data analysis, and blockchain for secure transactions is accelerating. Firms in the capital are increasingly digitizing their operations to improve efficiency. The modern accountant must be tech-savvy, capable of implementing ERP (Enterprise Resource Planning) systems that integrate finance with other business functions like HR and supply chain.</w:t>
      </w:r>
    </w:p>
    <w:p>
      <w:pPr>
        <w:pStyle w:val="BodyText"/>
      </w:pPr>
      <w:r>
        <w:t xml:space="preserve">This digital transformation does not replace the human element but elevates it. By automating routine data entry,</w:t>
      </w:r>
      <w:r>
        <w:t xml:space="preserve"> </w:t>
      </w:r>
      <w:r>
        <w:rPr>
          <w:bCs/>
          <w:b/>
        </w:rPr>
        <w:t xml:space="preserve">Accountants</w:t>
      </w:r>
      <w:r>
        <w:t xml:space="preserve"> </w:t>
      </w:r>
      <w:r>
        <w:t xml:space="preserve">in Kuwait City can focus on high-value activities such as forecasting, scenario planning, and strategic advisory. This shift aligns with the government’s own "Kuwait 2035" vision for a smart nation, where digital governance and financial transparency go hand in hand.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Kuwait Kuwait City</w:t>
      </w:r>
      <w:r>
        <w:t xml:space="preserve">&gt; is far more than a matter of numbers; it is a cornerstone of economic stability and progress. As Kuwait transitions from an oil-centric economy to a diversified, knowledge-based society, the need for skilled financial professionals has never been greater. Whether navigating complex regulatory landscapes, facilitating investment through diversification strategies, or upholding ethical standards in a relationship-driven culture, the accountant provides essential value. In the vibrant commercial ecosystem of</w:t>
      </w:r>
      <w:r>
        <w:t xml:space="preserve"> </w:t>
      </w:r>
      <w:r>
        <w:rPr>
          <w:bCs/>
          <w:b/>
        </w:rPr>
        <w:t xml:space="preserve">Kuwait Kuwait City</w:t>
      </w:r>
      <w:r>
        <w:t xml:space="preserve">, the accountant is not just a historian of business transactions but an architect of future financial health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Kuwait City</dc:title>
  <dc:creator/>
  <dc:language>en</dc:language>
  <cp:keywords/>
  <dcterms:created xsi:type="dcterms:W3CDTF">2026-07-29T06:59:14Z</dcterms:created>
  <dcterms:modified xsi:type="dcterms:W3CDTF">2026-07-29T06:59:14Z</dcterms:modified>
</cp:coreProperties>
</file>

<file path=docProps/custom.xml><?xml version="1.0" encoding="utf-8"?>
<Properties xmlns="http://schemas.openxmlformats.org/officeDocument/2006/custom-properties" xmlns:vt="http://schemas.openxmlformats.org/officeDocument/2006/docPropsVTypes"/>
</file>