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2b6647e4f72113bc46a330f4d58e138f82f07ee"/>
    <w:p>
      <w:pPr>
        <w:pStyle w:val="Heading1"/>
      </w:pPr>
      <w:r>
        <w:t xml:space="preserve">The Strategic Role of the Accountant in Malaysia Kuala Lumpur</w:t>
      </w:r>
    </w:p>
    <w:p>
      <w:pPr>
        <w:pStyle w:val="FirstParagraph"/>
      </w:pPr>
      <w:r>
        <w:t xml:space="preserve">In the bustling heart of Southeast Asia, where modern skyscrapers pierce the clouds and ancient traditions blend with rapid technological advancement, lies one of the most dynamic economic hubs on the continent:</w:t>
      </w:r>
      <w:r>
        <w:t xml:space="preserve"> </w:t>
      </w:r>
      <w:r>
        <w:rPr>
          <w:bCs/>
          <w:b/>
        </w:rPr>
        <w:t xml:space="preserve">Malaysia Kuala Lumpur</w:t>
      </w:r>
      <w:r>
        <w:t xml:space="preserve">. Within this vibrant metropolis, the financial backbone of every enterprise—from multinational corporations to small family-owned businesses—is maintained by a critical professional figure. This is not merely a bookkeeper who records transactions, but a sophisticated</w:t>
      </w:r>
      <w:r>
        <w:t xml:space="preserve"> </w:t>
      </w:r>
      <w:r>
        <w:rPr>
          <w:bCs/>
          <w:b/>
        </w:rPr>
        <w:t xml:space="preserve">Accountant</w:t>
      </w:r>
      <w:r>
        <w:t xml:space="preserve"> </w:t>
      </w:r>
      <w:r>
        <w:t xml:space="preserve">who serves as a strategic advisor, regulatory guardian, and financial navigator. As</w:t>
      </w:r>
      <w:r>
        <w:t xml:space="preserve"> </w:t>
      </w:r>
      <w:r>
        <w:rPr>
          <w:bCs/>
          <w:b/>
        </w:rPr>
        <w:t xml:space="preserve">Malaysia Kuala Lumpur</w:t>
      </w:r>
      <w:r>
        <w:t xml:space="preserve"> </w:t>
      </w:r>
      <w:r>
        <w:t xml:space="preserve">continues to assert itself as a global center for trade and finance, the role of the accountant has evolved from traditional compliance to high-level strategic management.</w:t>
      </w:r>
    </w:p>
    <w:bookmarkStart w:id="20" w:name="Xb90fc7db3d344cb771e3834d80c103cbf2c53d1"/>
    <w:p>
      <w:pPr>
        <w:pStyle w:val="Heading2"/>
      </w:pPr>
      <w:r>
        <w:t xml:space="preserve">The Evolution of Financial Stewardship in a Global Hub</w:t>
      </w:r>
    </w:p>
    <w:p>
      <w:pPr>
        <w:pStyle w:val="FirstParagraph"/>
      </w:pPr>
      <w:r>
        <w:t xml:space="preserve">To understand the significance of an</w:t>
      </w:r>
      <w:r>
        <w:t xml:space="preserve"> </w:t>
      </w:r>
      <w:r>
        <w:rPr>
          <w:bCs/>
          <w:b/>
        </w:rPr>
        <w:t xml:space="preserve">Accountant</w:t>
      </w:r>
      <w:r>
        <w:t xml:space="preserve">, one must first appreciate the unique economic landscape of</w:t>
      </w:r>
      <w:r>
        <w:t xml:space="preserve"> </w:t>
      </w:r>
      <w:r>
        <w:rPr>
          <w:bCs/>
          <w:b/>
        </w:rPr>
        <w:t xml:space="preserve">Malaysia Kuala Lumpur</w:t>
      </w:r>
      <w:r>
        <w:t xml:space="preserve">. The capital city is a melting pot of cultures, industries, and international investments. It serves as the headquarters for many regional offices of global giants in banking, oil and gas, telecommunications, and technology. In such a complex environment, financial transparency is not just a legal requirement; it is a competitive advantage.</w:t>
      </w:r>
    </w:p>
    <w:p>
      <w:pPr>
        <w:pStyle w:val="BodyText"/>
      </w:pPr>
      <w:r>
        <w:t xml:space="preserve">Gone are the days when accounting was viewed solely as a back-office function. In</w:t>
      </w:r>
      <w:r>
        <w:t xml:space="preserve"> </w:t>
      </w:r>
      <w:r>
        <w:rPr>
          <w:bCs/>
          <w:b/>
        </w:rPr>
        <w:t xml:space="preserve">Malaysia Kuala Lumpur</w:t>
      </w:r>
      <w:r>
        <w:t xml:space="preserve">, businesses operate in real-time with cross-border transactions involving multiple currencies and tax jurisdictions. Here, the</w:t>
      </w:r>
      <w:r>
        <w:t xml:space="preserve"> </w:t>
      </w:r>
      <w:r>
        <w:rPr>
          <w:bCs/>
          <w:b/>
        </w:rPr>
        <w:t xml:space="preserve">Accountant</w:t>
      </w:r>
      <w:r>
        <w:t xml:space="preserve"> </w:t>
      </w:r>
      <w:r>
        <w:t xml:space="preserve">plays a pivotal role in ensuring that financial data is accurate, timely, and actionable. They are the bridge between raw financial numbers and strategic business decisions. For instance, when a company in Bukit Bintang looks to expand operations into Indonesia or Singapore, it is the accountant who models the financial viability, analyzes currency risks, and structures the deal to ensure long-term profitability.</w:t>
      </w:r>
    </w:p>
    <w:bookmarkEnd w:id="20"/>
    <w:bookmarkStart w:id="21" w:name="navigating-regulatory-complexities"/>
    <w:p>
      <w:pPr>
        <w:pStyle w:val="Heading2"/>
      </w:pPr>
      <w:r>
        <w:t xml:space="preserve">Navigating Regulatory Complexities</w:t>
      </w:r>
    </w:p>
    <w:p>
      <w:pPr>
        <w:pStyle w:val="FirstParagraph"/>
      </w:pPr>
      <w:r>
        <w:t xml:space="preserve">The regulatory framework governing business in Malaysia is robust and continuously evolving. The Inland Revenue Board of Malaysia (LHDN) enforces strict tax laws, while the Securities Commission monitors capital markets. For any business operating in</w:t>
      </w:r>
      <w:r>
        <w:t xml:space="preserve"> </w:t>
      </w:r>
      <w:r>
        <w:rPr>
          <w:bCs/>
          <w:b/>
        </w:rPr>
        <w:t xml:space="preserve">Malaysia Kuala Lumpur</w:t>
      </w:r>
      <w:r>
        <w:t xml:space="preserve">, compliance is paramount. An incompetent approach to regulation can lead to severe penalties, reputational damage, or even operational shutdowns.</w:t>
      </w:r>
    </w:p>
    <w:p>
      <w:pPr>
        <w:pStyle w:val="BodyText"/>
      </w:pPr>
      <w:r>
        <w:t xml:space="preserve">This is where the expertise of a qualified</w:t>
      </w:r>
      <w:r>
        <w:t xml:space="preserve"> </w:t>
      </w:r>
      <w:r>
        <w:rPr>
          <w:bCs/>
          <w:b/>
        </w:rPr>
        <w:t xml:space="preserve">Accountant</w:t>
      </w:r>
      <w:r>
        <w:t xml:space="preserve"> </w:t>
      </w:r>
      <w:r>
        <w:t xml:space="preserve">becomes indispensable. They possess deep knowledge of Malaysian Financial Reporting Standards (MFRS), which are converged with International Financial Reporting Standards (IFRS). This alignment allows companies in</w:t>
      </w:r>
      <w:r>
        <w:t xml:space="preserve"> </w:t>
      </w:r>
      <w:r>
        <w:rPr>
          <w:bCs/>
          <w:b/>
        </w:rPr>
        <w:t xml:space="preserve">Malaysia Kuala Lumpur</w:t>
      </w:r>
      <w:r>
        <w:t xml:space="preserve"> </w:t>
      </w:r>
      <w:r>
        <w:t xml:space="preserve">to report their financial health in a manner that is understood globally, thereby attracting foreign direct investment. Furthermore, accountants must stay abreast of frequent changes in tax incentives designed to attract specific industries, such as the Green Investment Tax Allowance or digital economy incentives. An accountant does not just file returns; they strategically leverage these regulations to optimize tax liabilities legally and efficiently.</w:t>
      </w:r>
    </w:p>
    <w:bookmarkEnd w:id="21"/>
    <w:bookmarkStart w:id="22" w:name="Xbc1d47106519f80c3edd7c27af21b4cf818660a"/>
    <w:p>
      <w:pPr>
        <w:pStyle w:val="Heading2"/>
      </w:pPr>
      <w:r>
        <w:t xml:space="preserve">Digital Transformation and Fintech Integration</w:t>
      </w:r>
    </w:p>
    <w:p>
      <w:pPr>
        <w:pStyle w:val="FirstParagraph"/>
      </w:pPr>
      <w:r>
        <w:rPr>
          <w:bCs/>
          <w:b/>
        </w:rPr>
        <w:t xml:space="preserve">Malaysia Kuala Lumpur</w:t>
      </w:r>
      <w:r>
        <w:t xml:space="preserve"> </w:t>
      </w:r>
      <w:r>
        <w:t xml:space="preserve">is rapidly becoming a fintech hub in Asia. The integration of Artificial Intelligence (AI), Blockchain, and Big Data analytics into financial services is transforming how businesses operate. In this digital era, the role of the</w:t>
      </w:r>
      <w:r>
        <w:t xml:space="preserve"> </w:t>
      </w:r>
      <w:r>
        <w:rPr>
          <w:bCs/>
          <w:b/>
        </w:rPr>
        <w:t xml:space="preserve">Accountant</w:t>
      </w:r>
      <w:r>
        <w:t xml:space="preserve"> </w:t>
      </w:r>
      <w:r>
        <w:t xml:space="preserve">has expanded to include data security, system implementation, and digital auditing.</w:t>
      </w:r>
    </w:p>
    <w:p>
      <w:pPr>
        <w:pStyle w:val="BodyText"/>
      </w:pPr>
      <w:r>
        <w:t xml:space="preserve">The modern accountant in KL must be tech-savvy. They utilize cloud-based accounting software to provide real-time financial dashboards to business owners. This shift allows for predictive analysis rather than just historical reporting. For example, an accountant might use data analytics to identify spending patterns within a retail chain in Mid Valley Megamall, suggesting inventory adjustments that reduce waste and improve cash flow. By embracing technology, the</w:t>
      </w:r>
      <w:r>
        <w:t xml:space="preserve"> </w:t>
      </w:r>
      <w:r>
        <w:rPr>
          <w:bCs/>
          <w:b/>
        </w:rPr>
        <w:t xml:space="preserve">Accountant</w:t>
      </w:r>
      <w:r>
        <w:t xml:space="preserve"> </w:t>
      </w:r>
      <w:r>
        <w:t xml:space="preserve">ensures that businesses in</w:t>
      </w:r>
      <w:r>
        <w:t xml:space="preserve"> </w:t>
      </w:r>
      <w:r>
        <w:rPr>
          <w:bCs/>
          <w:b/>
        </w:rPr>
        <w:t xml:space="preserve">Malaysia Kuala Lumpur</w:t>
      </w:r>
      <w:r>
        <w:t xml:space="preserve"> </w:t>
      </w:r>
      <w:r>
        <w:t xml:space="preserve">remain agile and competitive in a fast-paced market.</w:t>
      </w:r>
    </w:p>
    <w:bookmarkEnd w:id="22"/>
    <w:bookmarkStart w:id="23" w:name="fostering-trust-and-corporate-governance"/>
    <w:p>
      <w:pPr>
        <w:pStyle w:val="Heading2"/>
      </w:pPr>
      <w:r>
        <w:t xml:space="preserve">Fostering Trust and Corporate Governance</w:t>
      </w:r>
    </w:p>
    <w:p>
      <w:pPr>
        <w:pStyle w:val="FirstParagraph"/>
      </w:pPr>
      <w:r>
        <w:t xml:space="preserve">In an era of heightened scrutiny regarding corporate governance, the integrity of financial reporting is under the microscope. High-profile cases globally have underscored the need for ethical accounting practices. In</w:t>
      </w:r>
      <w:r>
        <w:t xml:space="preserve"> </w:t>
      </w:r>
      <w:r>
        <w:rPr>
          <w:bCs/>
          <w:b/>
        </w:rPr>
        <w:t xml:space="preserve">Malaysia Kuala Lumpur</w:t>
      </w:r>
      <w:r>
        <w:t xml:space="preserve">, investors—both local and international—are increasingly demanding transparency and accountability.</w:t>
      </w:r>
    </w:p>
    <w:p>
      <w:pPr>
        <w:pStyle w:val="BodyText"/>
      </w:pPr>
      <w:r>
        <w:t xml:space="preserve">The</w:t>
      </w:r>
      <w:r>
        <w:t xml:space="preserve"> </w:t>
      </w:r>
      <w:r>
        <w:rPr>
          <w:bCs/>
          <w:b/>
        </w:rPr>
        <w:t xml:space="preserve">Accountant</w:t>
      </w:r>
      <w:r>
        <w:t xml:space="preserve"> </w:t>
      </w:r>
      <w:r>
        <w:t xml:space="preserve">acts as the guardian of this trust. By adhering to strict ethical codes set by professional bodies such as the Malaysian Institute of Accountants (MIA), accountants ensure that financial statements reflect the true economic reality of a business. This integrity is crucial for maintaining relationships with banks, suppliers, and shareholders. When a bank in Kuala Lumpur considers lending millions to a startup in Mont Kiara, it relies heavily on the certified audits prepared by professional accountants to assess risk. Thus, the accountant is not just an internal employee but a key stakeholder in the broader economic ecosystem.</w:t>
      </w:r>
    </w:p>
    <w:bookmarkEnd w:id="23"/>
    <w:bookmarkStart w:id="24" w:name="X9fdeae8e28de5d9fdf8805874e2c4954762cad5"/>
    <w:p>
      <w:pPr>
        <w:pStyle w:val="Heading2"/>
      </w:pPr>
      <w:r>
        <w:t xml:space="preserve">The Human Element: Advisory and Leadership</w:t>
      </w:r>
    </w:p>
    <w:p>
      <w:pPr>
        <w:pStyle w:val="FirstParagraph"/>
      </w:pPr>
      <w:r>
        <w:t xml:space="preserve">Beyond numbers and regulations, accounting is fundamentally about people. In</w:t>
      </w:r>
      <w:r>
        <w:t xml:space="preserve"> </w:t>
      </w:r>
      <w:r>
        <w:rPr>
          <w:bCs/>
          <w:b/>
        </w:rPr>
        <w:t xml:space="preserve">Malaysia Kuala Lumpur</w:t>
      </w:r>
      <w:r>
        <w:t xml:space="preserve">, where business relationships are often built on personal trust and cultural understanding, the soft skills of an accountant are just as vital as their technical knowledge. Accountants must communicate complex financial concepts to non-financial stakeholders, including board members and employees.</w:t>
      </w:r>
    </w:p>
    <w:p>
      <w:pPr>
        <w:pStyle w:val="BodyText"/>
      </w:pPr>
      <w:r>
        <w:t xml:space="preserve">A skilled accountant acts as a consultant to the CEO and management team. They help in budgeting, forecasting, and performance management. In the competitive job market of KL, businesses are looking for accountants who can lead teams, manage change during mergers or acquisitions, and drive cultural shifts toward financial discipline. The ability to interpret data within the context of human behavior makes the accountant a true partner in business success.</w:t>
      </w:r>
    </w:p>
    <w:bookmarkEnd w:id="24"/>
    <w:bookmarkStart w:id="25" w:name="X9906488554e2a7f518c4852b796b4830a132851"/>
    <w:p>
      <w:pPr>
        <w:pStyle w:val="Heading2"/>
      </w:pPr>
      <w:r>
        <w:t xml:space="preserve">Conclusion: The Pillar of Economic Stability</w:t>
      </w:r>
    </w:p>
    <w:p>
      <w:pPr>
        <w:pStyle w:val="FirstParagraph"/>
      </w:pPr>
      <w:r>
        <w:t xml:space="preserve">In conclusion, the landscape of</w:t>
      </w:r>
      <w:r>
        <w:t xml:space="preserve"> </w:t>
      </w:r>
      <w:r>
        <w:rPr>
          <w:bCs/>
          <w:b/>
        </w:rPr>
        <w:t xml:space="preserve">Malaysia Kuala Lumpur</w:t>
      </w:r>
      <w:r>
        <w:t xml:space="preserve"> </w:t>
      </w:r>
      <w:r>
        <w:t xml:space="preserve">is defined by its dynamism, diversity, and rapid growth. At the core of this economic engine is the professional role of the</w:t>
      </w:r>
      <w:r>
        <w:t xml:space="preserve"> </w:t>
      </w:r>
      <w:r>
        <w:rPr>
          <w:bCs/>
          <w:b/>
        </w:rPr>
        <w:t xml:space="preserve">Accountant</w:t>
      </w:r>
      <w:r>
        <w:t xml:space="preserve">. They are no longer just record-keepers but strategic partners who navigate regulatory complexities, embrace digital transformation, uphold ethical standards, and provide critical insights that drive business strategy.</w:t>
      </w:r>
    </w:p>
    <w:p>
      <w:pPr>
        <w:pStyle w:val="BodyText"/>
      </w:pPr>
      <w:r>
        <w:t xml:space="preserve">As</w:t>
      </w:r>
      <w:r>
        <w:t xml:space="preserve"> </w:t>
      </w:r>
      <w:r>
        <w:rPr>
          <w:bCs/>
          <w:b/>
        </w:rPr>
        <w:t xml:space="preserve">Malaysia Kuala Lumpur</w:t>
      </w:r>
      <w:r>
        <w:t xml:space="preserve"> </w:t>
      </w:r>
      <w:r>
        <w:t xml:space="preserve">strives to become a leading global financial hub, the demand for high-caliber accounting professionals will only increase. These individuals are essential in maintaining the integrity of capital markets, ensuring tax compliance, and fostering an environment where businesses can thrive. Whether in a towering office tower in KLCC or a small shoplot in Petaling Jaya, the accountant remains a vital pillar of economic stability and progress. Their work ensures that every transaction contributes to the sustainable growth of</w:t>
      </w:r>
      <w:r>
        <w:t xml:space="preserve"> </w:t>
      </w:r>
      <w:r>
        <w:rPr>
          <w:bCs/>
          <w:b/>
        </w:rPr>
        <w:t xml:space="preserve">Malaysia Kuala Lumpur</w:t>
      </w:r>
      <w:r>
        <w:t xml:space="preserve">, securing its position as a beacon of economic opportunity in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Malaysia Kuala Lumpur</dc:title>
  <dc:creator/>
  <dc:language>en</dc:language>
  <cp:keywords/>
  <dcterms:created xsi:type="dcterms:W3CDTF">2026-07-29T16:14:58Z</dcterms:created>
  <dcterms:modified xsi:type="dcterms:W3CDTF">2026-07-29T16:14:58Z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