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fb3248670e8c05b28aabb77ab56f296710506a4"/>
    <w:p>
      <w:pPr>
        <w:pStyle w:val="Heading1"/>
      </w:pPr>
      <w:r>
        <w:t xml:space="preserve">The Strategic Role of the Accountant in New Zealand Wellington</w:t>
      </w:r>
    </w:p>
    <w:p>
      <w:pPr>
        <w:pStyle w:val="FirstParagraph"/>
      </w:pPr>
      <w:r>
        <w:t xml:space="preserve">In the bustling economic landscape of New Zealand, few cities embody the convergence of tradition and modern innovation quite like Wellington. As the capital city, it serves not only as the political heart of nation but also as a burgeoning hub for technology, creative industries, and professional services within this dynamic region. Within this ecosystem, there exists a critical profession that acts as both the compass and the engine room for business success: The Accountant. Far from merely being number-crunchers who manage tax returns at year-end, modern Accountants in New Zealand Wellington have evolved into indispensable strategic partners who guide businesses through complex regulatory frameworks, financial uncertainties, and growth opportunities.</w:t>
      </w:r>
    </w:p>
    <w:bookmarkStart w:id="20" w:name="the-unique-economic-fabric-of-wellington"/>
    <w:p>
      <w:pPr>
        <w:pStyle w:val="Heading2"/>
      </w:pPr>
      <w:r>
        <w:t xml:space="preserve">The Unique Economic Fabric of Wellington</w:t>
      </w:r>
    </w:p>
    <w:p>
      <w:pPr>
        <w:pStyle w:val="FirstParagraph"/>
      </w:pPr>
      <w:r>
        <w:t xml:space="preserve">To understand the importance of an accountant in this specific locale one must first appreciate the unique economic character of New Zealand Wellington. The city is distinctively different from Auckland or Christchurch; it has a higher concentration of small and medium-sized enterprises (SMEs), startups, and public sector entities. The local economy is heavily influenced by government spending, creative media production, software development, and renewable energy sectors. This diversity creates a complex financial environment where businesses must navigate specific local council regulations alongside national tax laws administered by Inland Revenue (IRD).</w:t>
      </w:r>
    </w:p>
    <w:p>
      <w:pPr>
        <w:pStyle w:val="BodyText"/>
      </w:pPr>
      <w:r>
        <w:t xml:space="preserve">For instance, many Wellington-based tech startups operate with volatile cash flows and rely on government grants or venture capital funding. For these entities, the role of the accountant shifts from simple compliance to sophisticated financial modeling and fundraising support. Similarly, established firms in the Wellington central business district face high operational costs due to commercial rents and wage inflation driven by a competitive labor market here. Therefore, an accountant providing insights into cost management and profitability analysis is vital for sustainability in this high-cost environment.</w:t>
      </w:r>
    </w:p>
    <w:bookmarkEnd w:id="20"/>
    <w:bookmarkStart w:id="21" w:name="regulatory-compliance-and-tax-efficiency"/>
    <w:p>
      <w:pPr>
        <w:pStyle w:val="Heading2"/>
      </w:pPr>
      <w:r>
        <w:t xml:space="preserve">Regulatory Compliance and Tax Efficiency</w:t>
      </w:r>
    </w:p>
    <w:p>
      <w:pPr>
        <w:pStyle w:val="FirstParagraph"/>
      </w:pPr>
      <w:r>
        <w:t xml:space="preserve">The primary traditional function of any Accountant remains compliance with legal obligations. In New Zealand, the tax system is governed by the Income Tax Act 2007, and staying compliant is non-negotiable. However, in Wellington’s competitive market simply filing forms correctly is insufficient for value creation. Modern Accountants leverage their deep understanding of IRD requirements to ensure that businesses optimize their tax positions legally.</w:t>
      </w:r>
    </w:p>
    <w:p>
      <w:pPr>
        <w:pStyle w:val="BodyText"/>
      </w:pPr>
      <w:r>
        <w:t xml:space="preserve">This includes navigating the complexities of Goods and Services Tax (GST), PAYE (Pay As You Earn) payroll obligations, and KiwiSaver contributions. For international companies setting up branches in Wellington, the accountant provides crucial guidance on cross-border transactions and transfer pricing regulations. Furthermore, with New Zealand’s ongoing reforms toward environmental sustainability, Accountants are increasingly tasked with helping businesses understand emerging carbon pricing mechanisms and green tax incentives. By staying ahead of legislative changes proposed in Parliament often influenced heavily by Wellington-based policymakers these professionals ensure their clients remain compliant while minimizing liabilities.</w:t>
      </w:r>
    </w:p>
    <w:bookmarkEnd w:id="21"/>
    <w:bookmarkStart w:id="22" w:name="strategic-business-advisory"/>
    <w:p>
      <w:pPr>
        <w:pStyle w:val="Heading2"/>
      </w:pPr>
      <w:r>
        <w:t xml:space="preserve">Strategic Business Advisory</w:t>
      </w:r>
    </w:p>
    <w:p>
      <w:pPr>
        <w:pStyle w:val="FirstParagraph"/>
      </w:pPr>
      <w:r>
        <w:t xml:space="preserve">Beyond compliance, the most significant value an accountant brings to a business in New Zealand Wellington is strategic advisory. In a city renowned for its startup culture and creative industries, entrepreneurs often lack formal financial training. They may be brilliant engineers or artists but struggle with cash flow management. Here the accountant steps in as a co-pilot.</w:t>
      </w:r>
    </w:p>
    <w:p>
      <w:pPr>
        <w:pStyle w:val="BodyText"/>
      </w:pPr>
      <w:r>
        <w:t xml:space="preserve">This role involves budgeting, forecasting, and key performance indicator (KPI) tracking. For example a Wellington-based film production company needs accurate cost forecasting to manage project budgets effectively across long shooting schedules. An accountant helps structure these finances to ensure liquidity throughout the production phase. Similarly for hospitality businesses in Te Aro or Lambton Quay managing seasonal fluctuations is challenging; accountants provide data-driven insights to adjust staffing and inventory levels accordingly.</w:t>
      </w:r>
    </w:p>
    <w:p>
      <w:pPr>
        <w:pStyle w:val="BodyText"/>
      </w:pPr>
      <w:r>
        <w:t xml:space="preserve">Moreover, as New Zealand moves toward greater digital integration, Accountants facilitate technological adoption. They implement cloud-based accounting software like Xero or MYOB which are widely used in NZ allowing real-time financial visibility for business owners in Wellington. This digital transformation enables faster decision-making and enhances transparency among stakeholders including investors lenders and board members.</w:t>
      </w:r>
    </w:p>
    <w:bookmarkEnd w:id="22"/>
    <w:bookmarkStart w:id="23" w:name="the-human-element-and-community-trust"/>
    <w:p>
      <w:pPr>
        <w:pStyle w:val="Heading2"/>
      </w:pPr>
      <w:r>
        <w:t xml:space="preserve">The Human Element and Community Trust</w:t>
      </w:r>
    </w:p>
    <w:p>
      <w:pPr>
        <w:pStyle w:val="FirstParagraph"/>
      </w:pPr>
      <w:r>
        <w:t xml:space="preserve">It is also important to acknowledge the interpersonal aspect of accounting practice within a close-knit community like New Zealand Wellington. Trust is paramount in financial relationships. Clients in this region often value face-to-face interactions and long-term partnerships over transactional service models. A reputable accountant becomes a trusted advisor who understands not just the numbers but also the personal goals of business owners or individual clients.</w:t>
      </w:r>
    </w:p>
    <w:p>
      <w:pPr>
        <w:pStyle w:val="BodyText"/>
      </w:pPr>
      <w:r>
        <w:t xml:space="preserve">This trust extends to retirement planning for individuals and succession planning for family-owned businesses which are prevalent in many parts of Wellington region. With an aging population many older New Zealanders are seeking advice on superannuation strategies and estate planning to secure their financial futures while potentially passing wealth to the next generation efficiently through effective tax structures.</w:t>
      </w:r>
    </w:p>
    <w:bookmarkEnd w:id="23"/>
    <w:bookmarkStart w:id="24" w:name="conclusion"/>
    <w:p>
      <w:pPr>
        <w:pStyle w:val="Heading2"/>
      </w:pPr>
      <w:r>
        <w:t xml:space="preserve">Conclusion</w:t>
      </w:r>
    </w:p>
    <w:p>
      <w:pPr>
        <w:pStyle w:val="FirstParagraph"/>
      </w:pPr>
      <w:r>
        <w:t xml:space="preserve">In conclusion, the role of an Accountant in New Zealand Wellington is multifaceted evolving far beyond traditional bookkeeping duties. They serve as guardians of compliance navigators of complex tax environments strategic advisors driving business growth and trusted community partners fostering financial well-being across various sectors. As the economic landscape continues to shift with advancements in technology globalization and regulatory changes the demand for skilled accounting professionals will only intensify.</w:t>
      </w:r>
    </w:p>
    <w:p>
      <w:pPr>
        <w:pStyle w:val="BodyText"/>
      </w:pPr>
      <w:r>
        <w:t xml:space="preserve">For any business operating in this vibrant capital city engaging with a knowledgeable accountant is not merely an operational necessity but a strategic imperative. Whether it is a small café on Cuba Street or a large fintech firm on Oriental Parade success hinges upon sound financial management guided by expertise. Thus the Accountant stands as a cornerstone of economic stability and prosperity ensuring that businesses in New Zealand Wellington can thrive amidst challenges while seizing opportunities for future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New Zealand Wellington</dc:title>
  <dc:creator/>
  <dc:language>en</dc:language>
  <cp:keywords/>
  <dcterms:created xsi:type="dcterms:W3CDTF">2026-07-30T12:38:26Z</dcterms:created>
  <dcterms:modified xsi:type="dcterms:W3CDTF">2026-07-30T12:38:26Z</dcterms:modified>
</cp:coreProperties>
</file>

<file path=docProps/custom.xml><?xml version="1.0" encoding="utf-8"?>
<Properties xmlns="http://schemas.openxmlformats.org/officeDocument/2006/custom-properties" xmlns:vt="http://schemas.openxmlformats.org/officeDocument/2006/docPropsVTypes"/>
</file>