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Complexity,</w:t>
      </w:r>
      <w:r>
        <w:t xml:space="preserve"> </w:t>
      </w:r>
      <w:r>
        <w:t xml:space="preserve">Compliance,</w:t>
      </w:r>
      <w:r>
        <w:t xml:space="preserve"> </w:t>
      </w:r>
      <w:r>
        <w:t xml:space="preserve">and</w:t>
      </w:r>
      <w:r>
        <w:t xml:space="preserve"> </w:t>
      </w:r>
      <w:r>
        <w:t xml:space="preserve">Growth</w:t>
      </w:r>
    </w:p>
    <w:bookmarkStart w:id="26" w:name="X7a0ff16b07f4cc7c6eb954d0be79483b04387cd"/>
    <w:p>
      <w:pPr>
        <w:pStyle w:val="Heading1"/>
      </w:pPr>
      <w:r>
        <w:t xml:space="preserve">The Strategic Role of the Accountant in Peru Lima</w:t>
      </w:r>
    </w:p>
    <w:p>
      <w:pPr>
        <w:pStyle w:val="FirstParagraph"/>
      </w:pPr>
      <w:r>
        <w:rPr>
          <w:bCs/>
          <w:b/>
        </w:rPr>
        <w:t xml:space="preserve">Abstract:</w:t>
      </w:r>
      <w:r>
        <w:t xml:space="preserve">This document explores the critical function of the professional accountant within the dynamic economic landscape of Peru Lima. It examines how local regulatory frameworks, tax obligations under SUNAT, and global business standards intersect to create a unique environment for financial stewardship in one of South America’s most vibrant metropolitan hubs.</w:t>
      </w:r>
    </w:p>
    <w:bookmarkStart w:id="20" w:name="introduction"/>
    <w:p>
      <w:pPr>
        <w:pStyle w:val="Heading2"/>
      </w:pPr>
      <w:r>
        <w:t xml:space="preserve">Introduction</w:t>
      </w:r>
    </w:p>
    <w:p>
      <w:pPr>
        <w:pStyle w:val="FirstParagraph"/>
      </w:pPr>
      <w:r>
        <w:t xml:space="preserve">In the contemporary global economy, financial transparency and strategic management are not merely administrative necessities; they are the bedrocks of sustainable corporate success. Nowhere is this more evident than in</w:t>
      </w:r>
      <w:r>
        <w:t xml:space="preserve"> </w:t>
      </w:r>
      <w:r>
        <w:rPr>
          <w:bCs/>
          <w:b/>
        </w:rPr>
        <w:t xml:space="preserve">Peru Lima</w:t>
      </w:r>
      <w:r>
        <w:t xml:space="preserve">, a city that serves as the economic, cultural, and political heart of one of Latin America’s most resilient economies. Within this bustling metropolis, the role of the</w:t>
      </w:r>
      <w:r>
        <w:t xml:space="preserve"> </w:t>
      </w:r>
      <w:r>
        <w:rPr>
          <w:bCs/>
          <w:b/>
        </w:rPr>
        <w:t xml:space="preserve">Accountant</w:t>
      </w:r>
      <w:r>
        <w:t xml:space="preserve"> </w:t>
      </w:r>
      <w:r>
        <w:t xml:space="preserve">has evolved significantly over recent decades. No longer confined to the backend tasks of bookkeeping and tax filing, modern accountants in</w:t>
      </w:r>
      <w:r>
        <w:t xml:space="preserve"> </w:t>
      </w:r>
      <w:r>
        <w:rPr>
          <w:bCs/>
          <w:b/>
        </w:rPr>
        <w:t xml:space="preserve">Peru Lima</w:t>
      </w:r>
      <w:r>
        <w:t xml:space="preserve"> </w:t>
      </w:r>
      <w:r>
        <w:t xml:space="preserve">are increasingly viewed as strategic partners essential for navigating complex regulatory environments and driving organizational growth. This essay delves into the multifaceted responsibilities of an accountant operating within this specific geographic and economic context, highlighting why their expertise is indispensable to both local enterprises and multinational corporations alike.</w:t>
      </w:r>
    </w:p>
    <w:bookmarkEnd w:id="20"/>
    <w:bookmarkStart w:id="21" w:name="the-regulatory-landscape-of-peru-lima"/>
    <w:p>
      <w:pPr>
        <w:pStyle w:val="Heading2"/>
      </w:pPr>
      <w:r>
        <w:t xml:space="preserve">The Regulatory Landscape of Peru Lima</w:t>
      </w:r>
    </w:p>
    <w:p>
      <w:pPr>
        <w:pStyle w:val="FirstParagraph"/>
      </w:pPr>
      <w:r>
        <w:t xml:space="preserve">To understand the value of an</w:t>
      </w:r>
      <w:r>
        <w:t xml:space="preserve"> </w:t>
      </w:r>
      <w:r>
        <w:rPr>
          <w:bCs/>
          <w:b/>
        </w:rPr>
        <w:t xml:space="preserve">Accountant</w:t>
      </w:r>
      <w:r>
        <w:t xml:space="preserve"> </w:t>
      </w:r>
      <w:r>
        <w:t xml:space="preserve">in</w:t>
      </w:r>
      <w:r>
        <w:t xml:space="preserve"> </w:t>
      </w:r>
      <w:r>
        <w:rPr>
          <w:bCs/>
          <w:b/>
        </w:rPr>
        <w:t xml:space="preserve">Peru Lima</w:t>
      </w:r>
      <w:r>
        <w:t xml:space="preserve">, one must first appreciate the intricate regulatory framework governing financial activities. The fiscal environment in Peru is characterized by a rigorous set of laws and regulations enforced primarily by the Superintendencia Nacional de Aduanas y de Administración Tributaria (SUNAT). For businesses headquartered or operating within</w:t>
      </w:r>
      <w:r>
        <w:t xml:space="preserve"> </w:t>
      </w:r>
      <w:r>
        <w:rPr>
          <w:bCs/>
          <w:b/>
        </w:rPr>
        <w:t xml:space="preserve">Peru Lima</w:t>
      </w:r>
      <w:r>
        <w:t xml:space="preserve">, compliance with these national standards is not optional; it is a prerequisite for legal operation and market legitimacy.</w:t>
      </w:r>
      <w:r>
        <w:t xml:space="preserve"> </w:t>
      </w:r>
      <w:r>
        <w:t xml:space="preserve">The complexity arises from the frequent updates to tax codes, such as the General Sales Tax (IGV) and Income Tax regulations, which require constant vigilance. An accountant based in</w:t>
      </w:r>
      <w:r>
        <w:t xml:space="preserve"> </w:t>
      </w:r>
      <w:r>
        <w:rPr>
          <w:bCs/>
          <w:b/>
        </w:rPr>
        <w:t xml:space="preserve">Peru Lima</w:t>
      </w:r>
      <w:r>
        <w:t xml:space="preserve"> </w:t>
      </w:r>
      <w:r>
        <w:t xml:space="preserve">must possess an intimate knowledge of these shifting laws. They serve as the bridge between government mandates and corporate practices, ensuring that entities remain compliant while optimizing their tax liabilities within legal boundaries. Without this specialized local expertise, companies risk severe penalties, audits, or operational halts. Therefore, the accountant acts as a guardian of corporate integrity in</w:t>
      </w:r>
      <w:r>
        <w:t xml:space="preserve"> </w:t>
      </w:r>
      <w:r>
        <w:rPr>
          <w:bCs/>
          <w:b/>
        </w:rPr>
        <w:t xml:space="preserve">Peru Lima</w:t>
      </w:r>
      <w:r>
        <w:t xml:space="preserve">, protecting assets through strict adherence to regulatory protocols.</w:t>
      </w:r>
    </w:p>
    <w:bookmarkEnd w:id="21"/>
    <w:bookmarkStart w:id="22" w:name="Xe01590ef07d85a9f6dff0329520cf98c0b05e73"/>
    <w:p>
      <w:pPr>
        <w:pStyle w:val="Heading2"/>
      </w:pPr>
      <w:r>
        <w:t xml:space="preserve">Strategic Financial Management and Decision Making</w:t>
      </w:r>
    </w:p>
    <w:p>
      <w:pPr>
        <w:pStyle w:val="FirstParagraph"/>
      </w:pPr>
      <w:r>
        <w:t xml:space="preserve">Beyond compliance, the role of the</w:t>
      </w:r>
      <w:r>
        <w:t xml:space="preserve"> </w:t>
      </w:r>
      <w:r>
        <w:rPr>
          <w:bCs/>
          <w:b/>
        </w:rPr>
        <w:t xml:space="preserve">Accountant</w:t>
      </w:r>
      <w:r>
        <w:t xml:space="preserve"> </w:t>
      </w:r>
      <w:r>
        <w:t xml:space="preserve">extends into strategic financial management. In the competitive business hub of</w:t>
      </w:r>
      <w:r>
        <w:t xml:space="preserve"> </w:t>
      </w:r>
      <w:r>
        <w:rPr>
          <w:bCs/>
          <w:b/>
        </w:rPr>
        <w:t xml:space="preserve">Peru Lima</w:t>
      </w:r>
      <w:r>
        <w:t xml:space="preserve">, characterized by a mix of traditional family-owned businesses, emerging startups, and multinational subsidiaries, data-driven decision-making is crucial. Accountants provide the financial analysis necessary for stakeholders to make informed choices regarding expansion, investment, and cost reduction.</w:t>
      </w:r>
      <w:r>
        <w:t xml:space="preserve"> </w:t>
      </w:r>
      <w:r>
        <w:t xml:space="preserve">For instance, during periods of economic volatility or currency fluctuation—a common consideration in emerging markets like Peru—accountants play a pivotal role in risk management. They develop financial models that forecast cash flow needs and assess the viability of new projects. In</w:t>
      </w:r>
      <w:r>
        <w:t xml:space="preserve"> </w:t>
      </w:r>
      <w:r>
        <w:rPr>
          <w:bCs/>
          <w:b/>
        </w:rPr>
        <w:t xml:space="preserve">Peru Lima</w:t>
      </w:r>
      <w:r>
        <w:t xml:space="preserve">, where sectors such as mining, agriculture, tourism, and technology are thriving, accurate financial reporting allows executives to understand profitability margins at a granular level. This strategic insight transforms accounting from a historical record-keeping function into a forward-looking tool that shapes the future of businesses in the region.</w:t>
      </w:r>
    </w:p>
    <w:bookmarkEnd w:id="22"/>
    <w:bookmarkStart w:id="23" w:name="the-impact-of-digital-transformation"/>
    <w:p>
      <w:pPr>
        <w:pStyle w:val="Heading2"/>
      </w:pPr>
      <w:r>
        <w:t xml:space="preserve">The Impact of Digital Transformation</w:t>
      </w:r>
    </w:p>
    <w:p>
      <w:pPr>
        <w:pStyle w:val="FirstParagraph"/>
      </w:pPr>
      <w:r>
        <w:t xml:space="preserve">The digital transformation sweeping across</w:t>
      </w:r>
      <w:r>
        <w:t xml:space="preserve"> </w:t>
      </w:r>
      <w:r>
        <w:rPr>
          <w:bCs/>
          <w:b/>
        </w:rPr>
        <w:t xml:space="preserve">Peru Lima</w:t>
      </w:r>
      <w:r>
        <w:t xml:space="preserve"> </w:t>
      </w:r>
      <w:r>
        <w:t xml:space="preserve">has also reshaped the profession of accounting. The adoption of electronic invoicing (Facturación Electrónica) mandated by SUNAT has revolutionized how financial transactions are recorded and reported. Accountants in</w:t>
      </w:r>
      <w:r>
        <w:t xml:space="preserve"> </w:t>
      </w:r>
      <w:r>
        <w:rPr>
          <w:bCs/>
          <w:b/>
        </w:rPr>
        <w:t xml:space="preserve">Peru Lima</w:t>
      </w:r>
      <w:r>
        <w:t xml:space="preserve"> </w:t>
      </w:r>
      <w:r>
        <w:t xml:space="preserve">must now be proficient in advanced software systems, cloud-based accounting platforms, and data analytics tools. This technological proficiency allows for real-time financial monitoring, enhancing the speed and accuracy of reporting.</w:t>
      </w:r>
      <w:r>
        <w:t xml:space="preserve"> </w:t>
      </w:r>
      <w:r>
        <w:t xml:space="preserve">Moreover, digitalization enables accountants to offer value-added services such as business process outsourcing (BPO) and consulting on digital finance strategies. In a city striving to become a fintech hub in South America, the accountant’s ability to leverage technology is paramount. They guide businesses through the migration from manual ledgers to automated systems, ensuring data security and operational efficiency. This adaptation highlights that the modern</w:t>
      </w:r>
      <w:r>
        <w:t xml:space="preserve"> </w:t>
      </w:r>
      <w:r>
        <w:rPr>
          <w:bCs/>
          <w:b/>
        </w:rPr>
        <w:t xml:space="preserve">Accountant</w:t>
      </w:r>
      <w:r>
        <w:t xml:space="preserve"> </w:t>
      </w:r>
      <w:r>
        <w:t xml:space="preserve">in</w:t>
      </w:r>
      <w:r>
        <w:t xml:space="preserve"> </w:t>
      </w:r>
      <w:r>
        <w:rPr>
          <w:bCs/>
          <w:b/>
        </w:rPr>
        <w:t xml:space="preserve">Peru Lima</w:t>
      </w:r>
      <w:r>
        <w:t xml:space="preserve"> </w:t>
      </w:r>
      <w:r>
        <w:t xml:space="preserve">is not just a number-cruncher but a tech-savvy professional who drives digital maturity within organizations.</w:t>
      </w:r>
    </w:p>
    <w:bookmarkEnd w:id="23"/>
    <w:bookmarkStart w:id="24" w:name="cultural-and-ethical-considerations"/>
    <w:p>
      <w:pPr>
        <w:pStyle w:val="Heading2"/>
      </w:pPr>
      <w:r>
        <w:t xml:space="preserve">Cultural and Ethical Considerations</w:t>
      </w:r>
    </w:p>
    <w:p>
      <w:pPr>
        <w:pStyle w:val="FirstParagraph"/>
      </w:pPr>
      <w:r>
        <w:t xml:space="preserve">Operating in</w:t>
      </w:r>
      <w:r>
        <w:t xml:space="preserve"> </w:t>
      </w:r>
      <w:r>
        <w:rPr>
          <w:bCs/>
          <w:b/>
        </w:rPr>
        <w:t xml:space="preserve">Peru Lima</w:t>
      </w:r>
      <w:r>
        <w:t xml:space="preserve">, accountants must also navigate cultural nuances and ethical considerations. Business relationships in Peru are often built on trust and personal connections. An accountant serves as a trusted advisor, maintaining confidentiality while fostering strong professional relationships with clients, regulators, and internal teams. Ethical conduct is particularly vital given the ongoing efforts by the Peruvian government to combat corruption and enhance transparency in public and private sectors.</w:t>
      </w:r>
      <w:r>
        <w:t xml:space="preserve"> </w:t>
      </w:r>
      <w:r>
        <w:t xml:space="preserve">Accountants in</w:t>
      </w:r>
      <w:r>
        <w:t xml:space="preserve"> </w:t>
      </w:r>
      <w:r>
        <w:rPr>
          <w:bCs/>
          <w:b/>
        </w:rPr>
        <w:t xml:space="preserve">Peru Lima</w:t>
      </w:r>
      <w:r>
        <w:t xml:space="preserve"> </w:t>
      </w:r>
      <w:r>
        <w:t xml:space="preserve">are expected to uphold high ethical standards, promoting corporate governance best practices. They play a key role in implementing internal controls that prevent fraud and mismanagement. By doing so, they contribute to the broader economic stability of the country, enhancing investor confidence both domestically and internationally. The reputation of</w:t>
      </w:r>
      <w:r>
        <w:t xml:space="preserve"> </w:t>
      </w:r>
      <w:r>
        <w:rPr>
          <w:bCs/>
          <w:b/>
        </w:rPr>
        <w:t xml:space="preserve">Peru Lima</w:t>
      </w:r>
      <w:r>
        <w:t xml:space="preserve"> </w:t>
      </w:r>
      <w:r>
        <w:t xml:space="preserve">as a stable investment destination is partially underpinned by the professionalism and integrity demonstrated by its financial experts.</w:t>
      </w:r>
    </w:p>
    <w:bookmarkEnd w:id="24"/>
    <w:bookmarkStart w:id="25" w:name="conclusion"/>
    <w:p>
      <w:pPr>
        <w:pStyle w:val="Heading2"/>
      </w:pPr>
      <w:r>
        <w:t xml:space="preserve">Conclusion</w:t>
      </w:r>
    </w:p>
    <w:p>
      <w:pPr>
        <w:pStyle w:val="FirstParagraph"/>
      </w:pPr>
      <w:r>
        <w:t xml:space="preserve">In conclusion, the accountant in</w:t>
      </w:r>
      <w:r>
        <w:t xml:space="preserve"> </w:t>
      </w:r>
      <w:r>
        <w:rPr>
          <w:bCs/>
          <w:b/>
        </w:rPr>
        <w:t xml:space="preserve">Peru Lima</w:t>
      </w:r>
      <w:r>
        <w:t xml:space="preserve"> </w:t>
      </w:r>
      <w:r>
        <w:t xml:space="preserve">occupies a position of significant influence and responsibility. They are not only custodians of financial data but also strategic advisors who navigate complex regulatory landscapes, drive digital transformation, and uphold ethical standards. As</w:t>
      </w:r>
    </w:p>
    <w:p>
      <w:pPr>
        <w:pStyle w:val="BodyText"/>
      </w:pPr>
      <w:r>
        <w:t xml:space="preserve">Peru Lima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Peru Lima: Navigating Complexity, Compliance, and Growth</dc:title>
  <dc:creator/>
  <cp:keywords/>
  <dcterms:created xsi:type="dcterms:W3CDTF">2026-07-30T01:13:13Z</dcterms:created>
  <dcterms:modified xsi:type="dcterms:W3CDTF">2026-07-30T01:13:13Z</dcterms:modified>
</cp:coreProperties>
</file>

<file path=docProps/custom.xml><?xml version="1.0" encoding="utf-8"?>
<Properties xmlns="http://schemas.openxmlformats.org/officeDocument/2006/custom-properties" xmlns:vt="http://schemas.openxmlformats.org/officeDocument/2006/docPropsVTypes"/>
</file>