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25" w:name="X26c73c8b084b0817c35742a0747aa46825d8108"/>
    <w:p>
      <w:pPr>
        <w:pStyle w:val="Heading1"/>
      </w:pPr>
      <w:r>
        <w:t xml:space="preserve">The Strategic Imperative of the Accountant in Russia Moscow</w:t>
      </w:r>
    </w:p>
    <w:p>
      <w:pPr>
        <w:pStyle w:val="FirstParagraph"/>
      </w:pPr>
      <w:r>
        <w:t xml:space="preserve">In the dynamic economic landscape of the modern world, few cities serve as a crucible for financial complexity and strategic decision-making quite like Russia Moscow. As the capital and largest city of Russia, it stands not only as a political center but as an undeniable financial hub that dictates much of the nation’s economic trajectory. Within this high-stakes environment, the role of the Accountant transcends traditional bookkeeping. In</w:t>
      </w:r>
      <w:r>
        <w:t xml:space="preserve"> </w:t>
      </w:r>
      <w:r>
        <w:rPr>
          <w:bCs/>
          <w:b/>
        </w:rPr>
        <w:t xml:space="preserve">Russia Moscow</w:t>
      </w:r>
      <w:r>
        <w:t xml:space="preserve">, an accountant is less of a mere record-keeper and more of a strategic navigator, essential for steering enterprises through a labyrinthine regulatory framework, volatile markets, and rapidly evolving digital technologies.</w:t>
      </w:r>
    </w:p>
    <w:bookmarkStart w:id="20" w:name="the-unique-regulatory-landscape"/>
    <w:p>
      <w:pPr>
        <w:pStyle w:val="Heading2"/>
      </w:pPr>
      <w:r>
        <w:t xml:space="preserve">The Unique Regulatory Landscape</w:t>
      </w:r>
    </w:p>
    <w:p>
      <w:pPr>
        <w:pStyle w:val="FirstParagraph"/>
      </w:pPr>
      <w:r>
        <w:t xml:space="preserve">To understand the specific demands placed on the Accountant in this region one must first appreciate the complexity of the local fiscal environment. The legal and tax infrastructure of Russia is distinct from Western counterparts, characterized by a robust yet often changing set of regulations. For any business operating in</w:t>
      </w:r>
      <w:r>
        <w:t xml:space="preserve"> </w:t>
      </w:r>
      <w:r>
        <w:rPr>
          <w:bCs/>
          <w:b/>
        </w:rPr>
        <w:t xml:space="preserve">Russia Moscow</w:t>
      </w:r>
      <w:r>
        <w:t xml:space="preserve">, compliance is not optional; it is existential. The Accountant here must possess an intimate knowledge of the Russian Tax Code, Value Added Tax (VAT) structures, and social security contributions that are uniquely tailored to the local jurisdiction.</w:t>
      </w:r>
    </w:p>
    <w:p>
      <w:pPr>
        <w:pStyle w:val="BodyText"/>
      </w:pPr>
      <w:r>
        <w:t xml:space="preserve">Unlike static environments where tax laws may remain unchanged for years, the fiscal policies in</w:t>
      </w:r>
      <w:r>
        <w:t xml:space="preserve"> </w:t>
      </w:r>
      <w:r>
        <w:rPr>
          <w:bCs/>
          <w:b/>
        </w:rPr>
        <w:t xml:space="preserve">Russia Moscow</w:t>
      </w:r>
      <w:r>
        <w:t xml:space="preserve"> </w:t>
      </w:r>
      <w:r>
        <w:t xml:space="preserve">can shift with significant frequency due to geopolitical pressures and internal economic reforms. Therefore, an accountant serving clients or corporations in this city must be proactive rather than reactive. They are required to interpret new decrees from the Federal Tax Service and adapt business strategies accordingly. This constant state of vigilance ensures that businesses avoid severe penalties, which can be crippling for both small enterprises and multinational conglomerates alike.</w:t>
      </w:r>
    </w:p>
    <w:bookmarkEnd w:id="20"/>
    <w:bookmarkStart w:id="21" w:name="X494c8ea619c7997896ab19f85511a9b2db02ca6"/>
    <w:p>
      <w:pPr>
        <w:pStyle w:val="Heading2"/>
      </w:pPr>
      <w:r>
        <w:t xml:space="preserve">Bridging Local Nuances with Global Standards</w:t>
      </w:r>
    </w:p>
    <w:p>
      <w:pPr>
        <w:pStyle w:val="FirstParagraph"/>
      </w:pPr>
      <w:r>
        <w:rPr>
          <w:bCs/>
          <w:b/>
        </w:rPr>
        <w:t xml:space="preserve">Russia Moscow</w:t>
      </w:r>
      <w:r>
        <w:t xml:space="preserve"> </w:t>
      </w:r>
      <w:r>
        <w:t xml:space="preserve">is a city that bridges East and West. It hosts headquarters for numerous international corporations as well as powerful domestic state-owned enterprises. Consequently, the Accountant in this context often serves a dual purpose: they must ensure compliance with local laws while also maintaining reports that align with International Financial Reporting Standards (IFRS). This duality creates a unique professional challenge. An accountant working in this hub must be bilingual not just linguistically but technically, fluent in both the language of Russian fiscal law and the universal language of global finance.</w:t>
      </w:r>
    </w:p>
    <w:p>
      <w:pPr>
        <w:pStyle w:val="BodyText"/>
      </w:pPr>
      <w:r>
        <w:t xml:space="preserve">This hybrid expertise is particularly vital for foreign investors looking to establish a foothold in</w:t>
      </w:r>
      <w:r>
        <w:t xml:space="preserve"> </w:t>
      </w:r>
      <w:r>
        <w:rPr>
          <w:bCs/>
          <w:b/>
        </w:rPr>
        <w:t xml:space="preserve">Russia Moscow</w:t>
      </w:r>
      <w:r>
        <w:t xml:space="preserve">. These investors rely heavily on local accountants to translate their financial goals into actionable strategies that respect local constraints. The accountant acts as a cultural and technical bridge, mitigating risks associated with cross-border transactions, transfer pricing issues, and repatriation of profits. In this sense, the value of an accountant in</w:t>
      </w:r>
      <w:r>
        <w:t xml:space="preserve"> </w:t>
      </w:r>
      <w:r>
        <w:rPr>
          <w:bCs/>
          <w:b/>
        </w:rPr>
        <w:t xml:space="preserve">Russia Moscow</w:t>
      </w:r>
      <w:r>
        <w:t xml:space="preserve"> </w:t>
      </w:r>
      <w:r>
        <w:t xml:space="preserve">is measured by their ability to provide clarity amidst ambiguity.</w:t>
      </w:r>
    </w:p>
    <w:bookmarkEnd w:id="21"/>
    <w:bookmarkStart w:id="22" w:name="the-digital-transformation-era"/>
    <w:p>
      <w:pPr>
        <w:pStyle w:val="Heading2"/>
      </w:pPr>
      <w:r>
        <w:t xml:space="preserve">The Digital Transformation Era</w:t>
      </w:r>
    </w:p>
    <w:p>
      <w:pPr>
        <w:pStyle w:val="FirstParagraph"/>
      </w:pPr>
      <w:r>
        <w:t xml:space="preserve">In recent years, the role of the Accountant has undergone a profound transformation driven by digitalization. In the bustling business districts of</w:t>
      </w:r>
      <w:r>
        <w:t xml:space="preserve"> </w:t>
      </w:r>
      <w:r>
        <w:rPr>
          <w:bCs/>
          <w:b/>
        </w:rPr>
        <w:t xml:space="preserve">Russia Moscow</w:t>
      </w:r>
      <w:r>
        <w:t xml:space="preserve">, from the Moscow City International Business Center to traditional commercial hubs, there is an aggressive push toward automation and electronic document management. The Federal Tax Service has implemented sophisticated online systems that allow for real-time reporting and analysis.</w:t>
      </w:r>
    </w:p>
    <w:p>
      <w:pPr>
        <w:pStyle w:val="BodyText"/>
      </w:pPr>
      <w:r>
        <w:t xml:space="preserve">The modern Accountant in this region must be tech-savvy. Proficiency in specialized accounting software is no longer sufficient; one must understand data analytics, cloud computing security, and automated auditing tools. The accountant who relies solely on manual spreadsheets risks obsolescence in</w:t>
      </w:r>
      <w:r>
        <w:t xml:space="preserve"> </w:t>
      </w:r>
      <w:r>
        <w:rPr>
          <w:bCs/>
          <w:b/>
        </w:rPr>
        <w:t xml:space="preserve">Russia Moscow</w:t>
      </w:r>
      <w:r>
        <w:t xml:space="preserve">, where speed and accuracy are paramount. By leveraging technology, accountants can shift their focus from data entry to strategic analysis, providing insights that drive business growth rather than just reporting historical performance.</w:t>
      </w:r>
    </w:p>
    <w:bookmarkEnd w:id="22"/>
    <w:bookmarkStart w:id="23" w:name="ethical-rigor-and-risk-management"/>
    <w:p>
      <w:pPr>
        <w:pStyle w:val="Heading2"/>
      </w:pPr>
      <w:r>
        <w:t xml:space="preserve">Ethical Rigor and Risk Management</w:t>
      </w:r>
    </w:p>
    <w:p>
      <w:pPr>
        <w:pStyle w:val="FirstParagraph"/>
      </w:pPr>
      <w:r>
        <w:t xml:space="preserve">Perhaps the most critical aspect of being an Accountant in</w:t>
      </w:r>
      <w:r>
        <w:t xml:space="preserve"> </w:t>
      </w:r>
      <w:r>
        <w:rPr>
          <w:bCs/>
          <w:b/>
        </w:rPr>
        <w:t xml:space="preserve">Russia Moscow</w:t>
      </w:r>
      <w:r>
        <w:t xml:space="preserve"> </w:t>
      </w:r>
      <w:r>
        <w:t xml:space="preserve">is the commitment to ethical rigor. Operating in a complex economic zone often presents temptations for creative accounting or aggressive tax avoidance strategies. However, reputable firms and successful businesses recognize that sustainability comes from transparency. The accountant serves as the guardian of corporate integrity.</w:t>
      </w:r>
    </w:p>
    <w:p>
      <w:pPr>
        <w:pStyle w:val="BodyText"/>
      </w:pPr>
      <w:r>
        <w:t xml:space="preserve">In</w:t>
      </w:r>
      <w:r>
        <w:t xml:space="preserve"> </w:t>
      </w:r>
      <w:r>
        <w:rPr>
          <w:bCs/>
          <w:b/>
        </w:rPr>
        <w:t xml:space="preserve">Russia Moscow</w:t>
      </w:r>
      <w:r>
        <w:t xml:space="preserve">, where scrutiny from regulatory bodies is high, maintaining a clean financial record is essential for long-term viability. Accountants must navigate these pressures with professionalism, advising management on legitimate tax optimization strategies that do not cross into illegality. This ethical stance protects the reputation of the business and ensures its ability to operate smoothly within the broader economic community of</w:t>
      </w:r>
      <w:r>
        <w:t xml:space="preserve"> </w:t>
      </w:r>
      <w:r>
        <w:rPr>
          <w:bCs/>
          <w:b/>
        </w:rPr>
        <w:t xml:space="preserve">Russia Moscow</w:t>
      </w:r>
      <w:r>
        <w:t xml:space="preserve">.</w:t>
      </w:r>
    </w:p>
    <w:bookmarkEnd w:id="23"/>
    <w:bookmarkStart w:id="24" w:name="Xa97f7696ff45856926924aa320e557363e52014"/>
    <w:p>
      <w:pPr>
        <w:pStyle w:val="Heading2"/>
      </w:pPr>
      <w:r>
        <w:t xml:space="preserve">Conclusion: A Pillar of Economic Stability</w:t>
      </w:r>
    </w:p>
    <w:p>
      <w:pPr>
        <w:pStyle w:val="FirstParagraph"/>
      </w:pPr>
      <w:r>
        <w:t xml:space="preserve">In conclusion, the Accountant in</w:t>
      </w:r>
      <w:r>
        <w:t xml:space="preserve"> </w:t>
      </w:r>
      <w:r>
        <w:rPr>
          <w:bCs/>
          <w:b/>
        </w:rPr>
        <w:t xml:space="preserve">Russia Moscow</w:t>
      </w:r>
      <w:r>
        <w:t xml:space="preserve"> </w:t>
      </w:r>
      <w:r>
        <w:t xml:space="preserve">occupies a position of significant importance and influence. They are not merely passive observers of financial data but active participants in the economic lifeblood of the city. Their deep understanding of local regulations, their ability to reconcile international standards with domestic requirements, and their proficiency with emerging technologies make them indispensable assets.</w:t>
      </w:r>
    </w:p>
    <w:p>
      <w:pPr>
        <w:pStyle w:val="BodyText"/>
      </w:pPr>
      <w:r>
        <w:t xml:space="preserve">As</w:t>
      </w:r>
      <w:r>
        <w:t xml:space="preserve"> </w:t>
      </w:r>
      <w:r>
        <w:rPr>
          <w:bCs/>
          <w:b/>
        </w:rPr>
        <w:t xml:space="preserve">Russia Moscow</w:t>
      </w:r>
      <w:r>
        <w:t xml:space="preserve"> </w:t>
      </w:r>
      <w:r>
        <w:t xml:space="preserve">continues to evolve as a global financial player, the demand for skilled, ethical, and forward-thinking accountants will only grow. For businesses aiming to thrive in this vibrant metropolis, securing the expertise of a qualified accountant is not just an administrative necessity; it is a strategic imperative. The future of finance in</w:t>
      </w:r>
      <w:r>
        <w:t xml:space="preserve"> </w:t>
      </w:r>
      <w:r>
        <w:rPr>
          <w:bCs/>
          <w:b/>
        </w:rPr>
        <w:t xml:space="preserve">Russia Moscow</w:t>
      </w:r>
      <w:r>
        <w:t xml:space="preserve"> </w:t>
      </w:r>
      <w:r>
        <w:t xml:space="preserve">lies in the hands of those who can navigate its complexities with precision, integrity, and insight.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Russia Moscow: Navigating Complexity and Growth</dc:title>
  <dc:creator/>
  <dc:language>en</dc:language>
  <cp:keywords/>
  <dcterms:created xsi:type="dcterms:W3CDTF">2026-07-29T13:43:30Z</dcterms:created>
  <dcterms:modified xsi:type="dcterms:W3CDTF">2026-07-29T13:43:30Z</dcterms:modified>
</cp:coreProperties>
</file>

<file path=docProps/custom.xml><?xml version="1.0" encoding="utf-8"?>
<Properties xmlns="http://schemas.openxmlformats.org/officeDocument/2006/custom-properties" xmlns:vt="http://schemas.openxmlformats.org/officeDocument/2006/docPropsVTypes"/>
</file>