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Russia,</w:t>
      </w:r>
      <w:r>
        <w:t xml:space="preserve"> </w:t>
      </w:r>
      <w:r>
        <w:t xml:space="preserve">Saint</w:t>
      </w:r>
      <w:r>
        <w:t xml:space="preserve"> </w:t>
      </w:r>
      <w:r>
        <w:t xml:space="preserve">Petersburg</w:t>
      </w:r>
    </w:p>
    <w:bookmarkStart w:id="26" w:name="X9a6b793fc78e18d3712d62b49e5f4bb7f41cd49"/>
    <w:p>
      <w:pPr>
        <w:pStyle w:val="Heading1"/>
      </w:pPr>
      <w:r>
        <w:t xml:space="preserve">The Professional Pillar: The Accountant in Russia, Saint Petersburg</w:t>
      </w:r>
    </w:p>
    <w:p>
      <w:pPr>
        <w:pStyle w:val="FirstParagraph"/>
      </w:pPr>
      <w:r>
        <w:rPr>
          <w:bCs/>
          <w:b/>
        </w:rPr>
        <w:t xml:space="preserve">Ethical Disclaimer:</w:t>
      </w:r>
      <w:r>
        <w:t xml:space="preserve"> </w:t>
      </w:r>
      <w:r>
        <w:t xml:space="preserve">This essay discusses the general professional role, economic context, and historical significance of accountants within the specific geographical and cultural framework of Russia, specifically focusing on the city of Saint Petersburg. It does not provide legal or tax advice for specific transactions.</w:t>
      </w:r>
    </w:p>
    <w:p>
      <w:pPr>
        <w:pStyle w:val="BodyText"/>
      </w:pPr>
      <w:r>
        <w:t xml:space="preserve">The landscape of modern business is built upon a foundation of trust, transparency, and precise numerical data. At the heart of this structure stands the Accountant, a professional whose role extends far beyond simple bookkeeping. In the context of Russia Saint Petersburg, an economic hub with deep historical roots and dynamic contemporary markets, the accountant serves as a critical bridge between international financial standards and local regulatory frameworks. This essay explores the multifaceted nature of accounting in this vibrant region, examining how professionals navigate complex tax codes, integrate global practices into local operations, and drive economic stability.</w:t>
      </w:r>
    </w:p>
    <w:bookmarkStart w:id="20" w:name="Xebe9522dc7ca75ec531271fd17d7cc87a21b684"/>
    <w:p>
      <w:pPr>
        <w:pStyle w:val="Heading2"/>
      </w:pPr>
      <w:r>
        <w:t xml:space="preserve">The Historical Context of Accounting in Saint Petersburg</w:t>
      </w:r>
    </w:p>
    <w:p>
      <w:pPr>
        <w:pStyle w:val="FirstParagraph"/>
      </w:pPr>
      <w:r>
        <w:t xml:space="preserve">To understand the current state of an Accountant in Russia Saint Petersburg, one must first acknowledge the city’s unique historical position. As a former imperial capital and Russia’s second-largest city, Saint Petersburg has long been the gateway to Europe for Russian commerce. This geographical and cultural proximity to Western markets has historically influenced its business practices. Unlike Moscow, which often serves as the political heart of Russia with large state-owned enterprises dominating its skyline, Saint Petersburg is known for its industrial base, logistics hubs, and a thriving sector of small-to-medium-sized enterprises (SMEs) engaged in international trade.</w:t>
      </w:r>
    </w:p>
    <w:p>
      <w:pPr>
        <w:pStyle w:val="BodyText"/>
      </w:pPr>
      <w:r>
        <w:t xml:space="preserve">Consequently, the Accountant in this region has traditionally had to be bilingual not just in language—fluent in both Russian and English—but also in methodology. They must understand the nuances of local Russian accounting standards (RAS) while simultaneously grasping International Financial Reporting Standards (IFRS), which are increasingly required for companies seeking foreign investment or planning to list on international exchanges. This dual competency makes the role of an Accountant here particularly demanding yet highly valued.</w:t>
      </w:r>
    </w:p>
    <w:bookmarkEnd w:id="20"/>
    <w:bookmarkStart w:id="21" w:name="navigating-the-regulatory-landscape"/>
    <w:p>
      <w:pPr>
        <w:pStyle w:val="Heading2"/>
      </w:pPr>
      <w:r>
        <w:t xml:space="preserve">Navigating the Regulatory Landscape</w:t>
      </w:r>
    </w:p>
    <w:p>
      <w:pPr>
        <w:pStyle w:val="FirstParagraph"/>
      </w:pPr>
      <w:r>
        <w:t xml:space="preserve">The primary challenge facing any Accountant in Russia today is the complexity and frequent evolution of federal legislation. The tax code in Russia has undergone significant transformations over the past two decades, shifting from a system prone to arbitrage and loopholes toward one that emphasizes digital compliance and strict enforcement. For an Accountant operating in Saint Petersburg, this means staying perpetually updated on changes regarding value-added tax (VAT), corporate profit taxes, and individual income taxes.</w:t>
      </w:r>
    </w:p>
    <w:p>
      <w:pPr>
        <w:pStyle w:val="BodyText"/>
      </w:pPr>
      <w:r>
        <w:t xml:space="preserve">In the city of Russia Saint Petersburg, local municipalities may also impose specific levies or offer regional incentives for certain industries, such as information technology or advanced manufacturing. An effective Accountant does not merely record transactions; they engage in strategic tax planning within the bounds of the law to optimize financial efficiency for their clients. This requires a deep understanding of how federal laws interact with regional regulations, ensuring that businesses remain compliant while maximizing their operational budget.</w:t>
      </w:r>
    </w:p>
    <w:bookmarkEnd w:id="21"/>
    <w:bookmarkStart w:id="22" w:name="Xf4e8cfcb8e6a8e0d175e5bf5b0a559fd464a47d"/>
    <w:p>
      <w:pPr>
        <w:pStyle w:val="Heading2"/>
      </w:pPr>
      <w:r>
        <w:t xml:space="preserve">The Impact of Digitalization and Technology</w:t>
      </w:r>
    </w:p>
    <w:p>
      <w:pPr>
        <w:pStyle w:val="FirstParagraph"/>
      </w:pPr>
      <w:r>
        <w:t xml:space="preserve">In recent years, the role of the Accountant has been revolutionized by digital transformation. In Russia Saint Petersburg, there is a strong push toward cloud-based accounting solutions and automated reporting systems. The Federal Tax Service (FTS) in Russia has implemented advanced electronic document management systems that require Accountants to be proficient in specialized software such as 1C:Enterprise, which is the standard platform for business management in the country.</w:t>
      </w:r>
    </w:p>
    <w:p>
      <w:pPr>
        <w:pStyle w:val="BodyText"/>
      </w:pPr>
      <w:r>
        <w:t xml:space="preserve">This technological shift has elevated the Accountant from a passive recorder of history to an active analyst of data. By leveraging big data analytics, modern Accountants can provide real-time insights into cash flow trends, risk assessment, and budget forecasting. In Saint Petersburg’s competitive market environment, where agility is key to survival for SMEs and startups alike, this analytical capability is invaluable. The Accountant becomes a strategic partner to business owners, helping them make informed decisions based on accurate financial projections rather than gut feeling.</w:t>
      </w:r>
    </w:p>
    <w:bookmarkEnd w:id="22"/>
    <w:bookmarkStart w:id="23" w:name="Xd40a74846fa570e8966dbd01e74e80e93deb7d7"/>
    <w:p>
      <w:pPr>
        <w:pStyle w:val="Heading2"/>
      </w:pPr>
      <w:r>
        <w:t xml:space="preserve">International Integration and Cross-Border Compliance</w:t>
      </w:r>
    </w:p>
    <w:p>
      <w:pPr>
        <w:pStyle w:val="FirstParagraph"/>
      </w:pPr>
      <w:r>
        <w:t xml:space="preserve">Saint Petersburg remains a critical node in global supply chains, particularly in shipping, energy, and technology. As such, the Accountant here often deals with cross-border transactions involving currency exchange, transfer pricing regulations, and international trade documentation. The ability to manage these complexities is what distinguishes a senior-level Accountant from a junior one.</w:t>
      </w:r>
    </w:p>
    <w:p>
      <w:pPr>
        <w:pStyle w:val="BodyText"/>
      </w:pPr>
      <w:r>
        <w:t xml:space="preserve">Furthermore, as global efforts to combat tax evasion intensify through initiatives like the Common Reporting Standard (CRS), Accountants in Russia Saint Petersburg play a crucial role in ensuring their clients adhere to anti-money laundering (AML) guidelines. This adds a layer of ethical responsibility and legal vigilance to the profession. The Accountant must verify the source of funds, monitor suspicious activities, and maintain rigorous documentation standards that would withstand international scrutiny.</w:t>
      </w:r>
    </w:p>
    <w:bookmarkEnd w:id="23"/>
    <w:bookmarkStart w:id="24" w:name="cultural-nuances-and-professional-ethics"/>
    <w:p>
      <w:pPr>
        <w:pStyle w:val="Heading2"/>
      </w:pPr>
      <w:r>
        <w:t xml:space="preserve">Cultural Nuances and Professional Ethics</w:t>
      </w:r>
    </w:p>
    <w:p>
      <w:pPr>
        <w:pStyle w:val="FirstParagraph"/>
      </w:pPr>
      <w:r>
        <w:t xml:space="preserve">Beyond technical skills, success in this role requires cultural intelligence. Doing business in Russia Saint Petersburg involves navigating a complex social web of relationships and expectations. An Accountant must communicate effectively with diverse stakeholders, from conservative local bank managers to dynamic foreign investors. Trust is the currency of this profession; therefore, integrity and confidentiality are paramount.</w:t>
      </w:r>
    </w:p>
    <w:p>
      <w:pPr>
        <w:pStyle w:val="BodyText"/>
      </w:pPr>
      <w:r>
        <w:t xml:space="preserve">The professional community in Saint Petersburg is relatively tight-knit, with active chapters of international accounting bodies such as ACCA (Association of Chartered Certified Accountants) and CPA Canada fostering knowledge exchange. These networks provide a platform for Accountants to discuss best practices, share insights on regulatory changes, and uphold high ethical standards. This collaborative environment helps elevate the profession as a whole, ensuring that Accountants in this region are not just compliant with rules but are also leaders in financial governance.</w:t>
      </w:r>
    </w:p>
    <w:bookmarkEnd w:id="24"/>
    <w:bookmarkStart w:id="25" w:name="conclusion"/>
    <w:p>
      <w:pPr>
        <w:pStyle w:val="Heading2"/>
      </w:pPr>
      <w:r>
        <w:t xml:space="preserve">Conclusion</w:t>
      </w:r>
    </w:p>
    <w:p>
      <w:pPr>
        <w:pStyle w:val="FirstParagraph"/>
      </w:pPr>
      <w:r>
        <w:t xml:space="preserve">In conclusion, the Accountant in Russia Saint Petersburg occupies a pivotal position within the regional economy. They are guardians of financial integrity, navigators of complex regulatory terrains, and strategic advisors to businesses striving for growth. The interplay between Russia’s federal laws and Saint Petersburg’s distinct commercial character creates a unique professional environment where adaptability and expertise are continuously tested.</w:t>
      </w:r>
    </w:p>
    <w:p>
      <w:pPr>
        <w:pStyle w:val="BodyText"/>
      </w:pPr>
      <w:r>
        <w:t xml:space="preserve">As globalization continues to evolve and digital technologies reshape the financial landscape, the role of the Accountant will only grow in importance. For those operating in or with Russia Saint Petersburg, recognizing the depth of skill required by these professionals is essential. They are not merely number crunchers; they are essential architects of economic stability and growth, ensuring that businesses remain transparent, efficient, and compliant in an ever-changing world.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Accountant in Russia, Saint Petersburg</dc:title>
  <dc:creator/>
  <dc:language>en</dc:language>
  <cp:keywords/>
  <dcterms:created xsi:type="dcterms:W3CDTF">2026-07-30T00:30:59Z</dcterms:created>
  <dcterms:modified xsi:type="dcterms:W3CDTF">2026-07-30T00:30:59Z</dcterms:modified>
</cp:coreProperties>
</file>

<file path=docProps/custom.xml><?xml version="1.0" encoding="utf-8"?>
<Properties xmlns="http://schemas.openxmlformats.org/officeDocument/2006/custom-properties" xmlns:vt="http://schemas.openxmlformats.org/officeDocument/2006/docPropsVTypes"/>
</file>