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Riyadh</w:t>
      </w:r>
    </w:p>
    <w:bookmarkStart w:id="27" w:name="Xbb342d06989ff26ae9d884d957673b81bd98b13"/>
    <w:p>
      <w:pPr>
        <w:pStyle w:val="Heading1"/>
      </w:pPr>
      <w:r>
        <w:t xml:space="preserve">The Strategic Imperative of the Accountant in Saudi Arabia, Riyadh</w:t>
      </w:r>
    </w:p>
    <w:p>
      <w:pPr>
        <w:pStyle w:val="FirstParagraph"/>
      </w:pPr>
      <w:r>
        <w:t xml:space="preserve">In the rapidly evolving economic tapestry of the Kingdom, few cities embody transformation quite like</w:t>
      </w:r>
      <w:r>
        <w:t xml:space="preserve"> </w:t>
      </w:r>
      <w:r>
        <w:rPr>
          <w:bCs/>
          <w:b/>
        </w:rPr>
        <w:t xml:space="preserve">Saudi Arabia, Riyadh</w:t>
      </w:r>
      <w:r>
        <w:t xml:space="preserve">. As the capital and a burgeoning global hub for business, finance, and technology,</w:t>
      </w:r>
      <w:r>
        <w:br/>
      </w:r>
      <w:r>
        <w:t xml:space="preserve">Riyadh is no longer just an administrative center but a dynamic engine driving Vision 2030. Within this high-stakes environment, the role of the professional has transcended traditional boundaries. Among these vital professions, the</w:t>
      </w:r>
      <w:r>
        <w:t xml:space="preserve"> </w:t>
      </w:r>
      <w:r>
        <w:rPr>
          <w:bCs/>
          <w:b/>
        </w:rPr>
        <w:t xml:space="preserve">Accountant</w:t>
      </w:r>
      <w:r>
        <w:t xml:space="preserve"> </w:t>
      </w:r>
      <w:r>
        <w:t xml:space="preserve">stands as a cornerstone of stability, compliance, and strategic growth. This</w:t>
      </w:r>
      <w:r>
        <w:t xml:space="preserve"> </w:t>
      </w:r>
      <w:r>
        <w:rPr>
          <w:bCs/>
          <w:b/>
        </w:rPr>
        <w:t xml:space="preserve">Essay</w:t>
      </w:r>
      <w:r>
        <w:t xml:space="preserve"> </w:t>
      </w:r>
      <w:r>
        <w:t xml:space="preserve">explores how accountants serve as indispensable architects of financial integrity in one of the world’s most ambitious economic developments.</w:t>
      </w:r>
    </w:p>
    <w:bookmarkStart w:id="20" w:name="Xdfe620b9d1a39f32bddb181ec404c509f5bd1ff"/>
    <w:p>
      <w:pPr>
        <w:pStyle w:val="Heading2"/>
      </w:pPr>
      <w:r>
        <w:t xml:space="preserve">The Vision 2030 Context: A New Economic Era</w:t>
      </w:r>
    </w:p>
    <w:p>
      <w:pPr>
        <w:pStyle w:val="FirstParagraph"/>
      </w:pPr>
      <w:r>
        <w:t xml:space="preserve">To understand the modern relevance of the</w:t>
      </w:r>
      <w:r>
        <w:t xml:space="preserve"> </w:t>
      </w:r>
      <w:r>
        <w:rPr>
          <w:bCs/>
          <w:b/>
        </w:rPr>
        <w:t xml:space="preserve">Saudi Arabia, Riyadh</w:t>
      </w:r>
      <w:r>
        <w:t xml:space="preserve"> </w:t>
      </w:r>
      <w:r>
        <w:t xml:space="preserve">market, one must first acknowledge the overarching framework of Vision 2030. Launched by Crown Prince Mohammed bin Salman, this vision seeks to reduce the Kingdom's dependence on oil and diversify its economy into sectors such as tourism, entertainment, logistics,</w:t>
      </w:r>
      <w:r>
        <w:br/>
      </w:r>
      <w:r>
        <w:t xml:space="preserve">and renewable energy. Riyadh is at the epicenter of this shift. With mega-projects like NEOM (though located nearby), The Line, and the Diriyah Gate development attracting billions in foreign direct investment,</w:t>
      </w:r>
      <w:r>
        <w:br/>
      </w:r>
      <w:r>
        <w:t xml:space="preserve">the financial landscape has become incredibly complex. In this context, a general understanding of finance is no longer sufficient; there is a critical demand for specialized expertise provided by the</w:t>
      </w:r>
      <w:r>
        <w:t xml:space="preserve"> </w:t>
      </w:r>
      <w:r>
        <w:rPr>
          <w:bCs/>
          <w:b/>
        </w:rPr>
        <w:t xml:space="preserve">Accountant</w:t>
      </w:r>
      <w:r>
        <w:t xml:space="preserve">.</w:t>
      </w:r>
    </w:p>
    <w:bookmarkEnd w:id="20"/>
    <w:bookmarkStart w:id="21" w:name="Xe9468e88acf31792a8da592301d16829e5488a8"/>
    <w:p>
      <w:pPr>
        <w:pStyle w:val="Heading2"/>
      </w:pPr>
      <w:r>
        <w:t xml:space="preserve">Beyond Bookkeeping: The Accountant as Strategic Advisor</w:t>
      </w:r>
    </w:p>
    <w:p>
      <w:pPr>
        <w:pStyle w:val="FirstParagraph"/>
      </w:pPr>
      <w:r>
        <w:t xml:space="preserve">In traditional narratives, an</w:t>
      </w:r>
      <w:r>
        <w:t xml:space="preserve"> </w:t>
      </w:r>
      <w:r>
        <w:rPr>
          <w:bCs/>
          <w:b/>
        </w:rPr>
        <w:t xml:space="preserve">Accountant</w:t>
      </w:r>
      <w:r>
        <w:t xml:space="preserve"> </w:t>
      </w:r>
      <w:r>
        <w:t xml:space="preserve">was often viewed merely as a recorder of transactions—a bookkeeper ensuring that debits equaled credits. However, in the competitive business environment of</w:t>
      </w:r>
      <w:r>
        <w:t xml:space="preserve"> </w:t>
      </w:r>
      <w:r>
        <w:rPr>
          <w:bCs/>
          <w:b/>
        </w:rPr>
        <w:t xml:space="preserve">Saudi Arabia, Riyadh</w:t>
      </w:r>
      <w:r>
        <w:t xml:space="preserve">, this definition is obsolete. Today’s accountants are strategic partners who provide actionable insights into cash flow management, risk assessment,</w:t>
      </w:r>
      <w:r>
        <w:br/>
      </w:r>
      <w:r>
        <w:t xml:space="preserve">and long-term financial planning. For startups emerging in Riyadh’s thriving tech sector and established multinational corporations expanding their Middle East headquarters,</w:t>
      </w:r>
      <w:r>
        <w:br/>
      </w:r>
      <w:r>
        <w:t xml:space="preserve">the</w:t>
      </w:r>
      <w:r>
        <w:t xml:space="preserve"> </w:t>
      </w:r>
      <w:r>
        <w:rPr>
          <w:bCs/>
          <w:b/>
        </w:rPr>
        <w:t xml:space="preserve">Accountant</w:t>
      </w:r>
      <w:r>
        <w:t xml:space="preserve"> </w:t>
      </w:r>
      <w:r>
        <w:t xml:space="preserve">translates raw data into strategic direction.</w:t>
      </w:r>
    </w:p>
    <w:p>
      <w:pPr>
        <w:pStyle w:val="BodyText"/>
      </w:pPr>
      <w:r>
        <w:t xml:space="preserve">This shift is driven by the need for agility. Markets in</w:t>
      </w:r>
      <w:r>
        <w:t xml:space="preserve"> </w:t>
      </w:r>
      <w:r>
        <w:rPr>
          <w:bCs/>
          <w:b/>
        </w:rPr>
        <w:t xml:space="preserve">Saudi Arabia, Riyadh</w:t>
      </w:r>
      <w:r>
        <w:t xml:space="preserve"> </w:t>
      </w:r>
      <w:r>
        <w:t xml:space="preserve">move at a breakneck pace. An accountant who can provide real-time financial analysis allows executives to make informed decisions regarding capital allocation, investment opportunities,</w:t>
      </w:r>
      <w:r>
        <w:br/>
      </w:r>
      <w:r>
        <w:t xml:space="preserve">and operational efficiencies. They are the navigators who help businesses steer through economic uncertainties, ensuring that growth is not only achieved but is also sustainable.</w:t>
      </w:r>
    </w:p>
    <w:bookmarkEnd w:id="21"/>
    <w:bookmarkStart w:id="22" w:name="X0586d7338bb450d5f164940836cbca8e8265474"/>
    <w:p>
      <w:pPr>
        <w:pStyle w:val="Heading2"/>
      </w:pPr>
      <w:r>
        <w:t xml:space="preserve">Navigating Regulatory Compliance and Taxation</w:t>
      </w:r>
    </w:p>
    <w:p>
      <w:pPr>
        <w:pStyle w:val="FirstParagraph"/>
      </w:pPr>
      <w:r>
        <w:t xml:space="preserve">The regulatory environment in</w:t>
      </w:r>
      <w:r>
        <w:t xml:space="preserve"> </w:t>
      </w:r>
      <w:r>
        <w:rPr>
          <w:bCs/>
          <w:b/>
        </w:rPr>
        <w:t xml:space="preserve">Saudi Arabia, Riyadh</w:t>
      </w:r>
      <w:r>
        <w:t xml:space="preserve">, has undergone significant modernization. The introduction of Value Added Tax (VAT) by the Zakat, Tax and Customs Authority (ZATCA) marked a pivotal moment for businesses in the Kingdom. Compliance is no longer optional; it is mandatory and strictly enforced. This is where the expertise of an</w:t>
      </w:r>
      <w:r>
        <w:t xml:space="preserve"> </w:t>
      </w:r>
      <w:r>
        <w:rPr>
          <w:bCs/>
          <w:b/>
        </w:rPr>
        <w:t xml:space="preserve">Accountant</w:t>
      </w:r>
      <w:r>
        <w:t xml:space="preserve"> </w:t>
      </w:r>
      <w:r>
        <w:t xml:space="preserve">becomes paramount.</w:t>
      </w:r>
    </w:p>
    <w:p>
      <w:pPr>
        <w:pStyle w:val="BodyText"/>
      </w:pPr>
      <w:r>
        <w:t xml:space="preserve">An accountant in Riyadh must possess a deep understanding of local tax laws, international financial reporting standards (IFRS), and anti-money laundering regulations. They ensure that organizations adhere to ZATCA requirements,</w:t>
      </w:r>
      <w:r>
        <w:br/>
      </w:r>
      <w:r>
        <w:t xml:space="preserve">preventing hefty fines and reputational damage. Furthermore, the integration of digital filing systems requires accountants to be proficient in technology, bridging the gap between traditional accounting principles and modern digital compliance tools.</w:t>
      </w:r>
    </w:p>
    <w:bookmarkEnd w:id="22"/>
    <w:bookmarkStart w:id="23" w:name="Xf4e8cfcb8e6a8e0d175e5bf5b0a559fd464a47d"/>
    <w:p>
      <w:pPr>
        <w:pStyle w:val="Heading2"/>
      </w:pPr>
      <w:r>
        <w:t xml:space="preserve">The Impact of Digitalization and Technology</w:t>
      </w:r>
    </w:p>
    <w:p>
      <w:pPr>
        <w:pStyle w:val="FirstParagraph"/>
      </w:pPr>
      <w:r>
        <w:t xml:space="preserve">Riyadh is aggressively pursuing digital transformation across all sectors. The</w:t>
      </w:r>
      <w:r>
        <w:t xml:space="preserve"> </w:t>
      </w:r>
      <w:r>
        <w:rPr>
          <w:bCs/>
          <w:b/>
        </w:rPr>
        <w:t xml:space="preserve">Saudi Arabia, Riyadh</w:t>
      </w:r>
      <w:r>
        <w:t xml:space="preserve"> </w:t>
      </w:r>
      <w:r>
        <w:t xml:space="preserve">market has seen a surge in the adoption of cloud-based accounting software,</w:t>
      </w:r>
      <w:r>
        <w:br/>
      </w:r>
      <w:r>
        <w:t xml:space="preserve">artificial intelligence, and blockchain technology. For the modern</w:t>
      </w:r>
      <w:r>
        <w:t xml:space="preserve"> </w:t>
      </w:r>
      <w:r>
        <w:rPr>
          <w:bCs/>
          <w:b/>
        </w:rPr>
        <w:t xml:space="preserve">Accountant</w:t>
      </w:r>
      <w:r>
        <w:t xml:space="preserve">, technological literacy is as important as mathematical precision.</w:t>
      </w:r>
    </w:p>
    <w:p>
      <w:pPr>
        <w:pStyle w:val="BodyText"/>
      </w:pPr>
      <w:r>
        <w:t xml:space="preserve">In this digital age, an accountant leverages data analytics to forecast trends and detect anomalies. They automate routine tasks, thereby increasing efficiency and reducing human error. In</w:t>
      </w:r>
      <w:r>
        <w:t xml:space="preserve"> </w:t>
      </w:r>
      <w:r>
        <w:rPr>
          <w:bCs/>
          <w:b/>
        </w:rPr>
        <w:t xml:space="preserve">Saudi Arabia, Riyadh</w:t>
      </w:r>
      <w:r>
        <w:t xml:space="preserve">, where government initiatives encourage the use of e-invoicing,</w:t>
      </w:r>
      <w:r>
        <w:br/>
      </w:r>
      <w:r>
        <w:t xml:space="preserve">the role of the accountant has evolved into that of a technology integrator. They ensure that financial systems are secure, scalable,</w:t>
      </w:r>
      <w:r>
        <w:br/>
      </w:r>
      <w:r>
        <w:t xml:space="preserve">and aligned with the Kingdom’s digital goals.</w:t>
      </w:r>
    </w:p>
    <w:bookmarkEnd w:id="23"/>
    <w:bookmarkStart w:id="24" w:name="cultural-nuances-and-ethical-standards"/>
    <w:p>
      <w:pPr>
        <w:pStyle w:val="Heading2"/>
      </w:pPr>
      <w:r>
        <w:t xml:space="preserve">Cultural Nuances and Ethical Standards</w:t>
      </w:r>
    </w:p>
    <w:p>
      <w:pPr>
        <w:pStyle w:val="FirstParagraph"/>
      </w:pPr>
      <w:r>
        <w:t xml:space="preserve">An often overlooked aspect of accounting in</w:t>
      </w:r>
      <w:r>
        <w:t xml:space="preserve"> </w:t>
      </w:r>
      <w:r>
        <w:rPr>
          <w:bCs/>
          <w:b/>
        </w:rPr>
        <w:t xml:space="preserve">Saudi Arabia, Riyadh</w:t>
      </w:r>
      <w:r>
        <w:t xml:space="preserve">, is the cultural dimension. Business practices in the Middle East are heavily influenced by Islamic finance principles and local customs. An effective accountant must understand these nuances,</w:t>
      </w:r>
      <w:r>
        <w:br/>
      </w:r>
      <w:r>
        <w:t xml:space="preserve">particularly regarding interest-based transactions (Riba) and ethical investment criteria.</w:t>
      </w:r>
    </w:p>
    <w:p>
      <w:pPr>
        <w:pStyle w:val="BodyText"/>
      </w:pPr>
      <w:r>
        <w:t xml:space="preserve">Ethics form the bedrock of the accounting profession. In</w:t>
      </w:r>
      <w:r>
        <w:t xml:space="preserve"> </w:t>
      </w:r>
      <w:r>
        <w:rPr>
          <w:bCs/>
          <w:b/>
        </w:rPr>
        <w:t xml:space="preserve">Saudi Arabia, Riyadh</w:t>
      </w:r>
      <w:r>
        <w:t xml:space="preserve">, where trust is a fundamental component of commercial relationships, the integrity of an</w:t>
      </w:r>
      <w:r>
        <w:t xml:space="preserve"> </w:t>
      </w:r>
      <w:r>
        <w:rPr>
          <w:bCs/>
          <w:b/>
        </w:rPr>
        <w:t xml:space="preserve">Accountant</w:t>
      </w:r>
      <w:r>
        <w:t xml:space="preserve"> </w:t>
      </w:r>
      <w:r>
        <w:t xml:space="preserve">is crucial. They serve as guardians of transparency,</w:t>
      </w:r>
      <w:r>
        <w:br/>
      </w:r>
      <w:r>
        <w:t xml:space="preserve">ensuring that financial statements reflect the true financial position of an entity. This ethical stewardship builds investor confidence and fosters a healthy investment climate.</w:t>
      </w:r>
    </w:p>
    <w:bookmarkEnd w:id="24"/>
    <w:bookmarkStart w:id="25" w:name="talent-development-and-local-empowerment"/>
    <w:p>
      <w:pPr>
        <w:pStyle w:val="Heading2"/>
      </w:pPr>
      <w:r>
        <w:t xml:space="preserve">Talent Development and Local Empowerment</w:t>
      </w:r>
    </w:p>
    <w:p>
      <w:pPr>
        <w:pStyle w:val="FirstParagraph"/>
      </w:pPr>
      <w:r>
        <w:t xml:space="preserve">A key pillar of Vision 2030 is "Saudization" or Nitaqat, which aims to increase the participation of Saudi nationals in the private sector. This has led to a surge in local talent entering the accounting profession. Universities and professional bodies in</w:t>
      </w:r>
      <w:r>
        <w:t xml:space="preserve"> </w:t>
      </w:r>
      <w:r>
        <w:rPr>
          <w:bCs/>
          <w:b/>
        </w:rPr>
        <w:t xml:space="preserve">Saudi Arabia, Riyadh</w:t>
      </w:r>
      <w:r>
        <w:t xml:space="preserve"> </w:t>
      </w:r>
      <w:r>
        <w:t xml:space="preserve">are investing heavily in education and certification programs,</w:t>
      </w:r>
      <w:r>
        <w:br/>
      </w:r>
      <w:r>
        <w:t xml:space="preserve">such as CPA (Certified Public Accountant) and ACCA (Association of Chartered Certified Accountants).</w:t>
      </w:r>
    </w:p>
    <w:p>
      <w:pPr>
        <w:pStyle w:val="BodyText"/>
      </w:pPr>
      <w:r>
        <w:t xml:space="preserve">This influx of highly educated local accountants is reshaping the industry. They bring fresh perspectives, energy, and a deep understanding of the local context. The collaboration between experienced expatriate professionals and newly empowered Saudi accountants creates a robust ecosystem where knowledge transfer occurs,</w:t>
      </w:r>
      <w:r>
        <w:br/>
      </w:r>
      <w:r>
        <w:t xml:space="preserve">enhancing the overall capability of the financial sector in</w:t>
      </w:r>
      <w:r>
        <w:t xml:space="preserve"> </w:t>
      </w:r>
      <w:r>
        <w:rPr>
          <w:bCs/>
          <w:b/>
        </w:rPr>
        <w:t xml:space="preserve">Saudi Arabia, Riyadh</w:t>
      </w:r>
      <w:r>
        <w:t xml:space="preserve">.</w:t>
      </w:r>
    </w:p>
    <w:bookmarkEnd w:id="25"/>
    <w:bookmarkStart w:id="26" w:name="conclusion-a-pillar-of-future-growth"/>
    <w:p>
      <w:pPr>
        <w:pStyle w:val="Heading2"/>
      </w:pPr>
      <w:r>
        <w:t xml:space="preserve">Conclusion: A Pillar of Future Growth</w:t>
      </w:r>
    </w:p>
    <w:p>
      <w:pPr>
        <w:pStyle w:val="FirstParagraph"/>
      </w:pPr>
      <w:r>
        <w:t xml:space="preserve">In conclusion, the role of the</w:t>
      </w:r>
      <w:r>
        <w:t xml:space="preserve"> </w:t>
      </w:r>
      <w:r>
        <w:rPr>
          <w:bCs/>
          <w:b/>
        </w:rPr>
        <w:t xml:space="preserve">Accountant</w:t>
      </w:r>
      <w:r>
        <w:t xml:space="preserve"> </w:t>
      </w:r>
      <w:r>
        <w:t xml:space="preserve">in</w:t>
      </w:r>
      <w:r>
        <w:t xml:space="preserve"> </w:t>
      </w:r>
      <w:r>
        <w:rPr>
          <w:bCs/>
          <w:b/>
        </w:rPr>
        <w:t xml:space="preserve">Saudi Arabia, Riyadh</w:t>
      </w:r>
      <w:r>
        <w:t xml:space="preserve">, is undergoing a profound transformation. No longer confined to back-office functions,</w:t>
      </w:r>
      <w:r>
        <w:br/>
      </w:r>
      <w:r>
        <w:t xml:space="preserve">a today’s accountant is a strategic leader, a compliance expert, and a technological innovator. As Riyadh continues to establish itself as a global financial hub,</w:t>
      </w:r>
      <w:r>
        <w:br/>
      </w:r>
      <w:r>
        <w:t xml:space="preserve">the demand for high-quality accounting services will only intensify.</w:t>
      </w:r>
    </w:p>
    <w:p>
      <w:pPr>
        <w:pStyle w:val="BodyText"/>
      </w:pPr>
      <w:r>
        <w:t xml:space="preserve">This</w:t>
      </w:r>
      <w:r>
        <w:t xml:space="preserve"> </w:t>
      </w:r>
      <w:r>
        <w:rPr>
          <w:bCs/>
          <w:b/>
        </w:rPr>
        <w:t xml:space="preserve">Essay</w:t>
      </w:r>
      <w:r>
        <w:t xml:space="preserve"> </w:t>
      </w:r>
      <w:r>
        <w:t xml:space="preserve">highlights that the success of businesses in this dynamic region is intrinsically linked to financial prudence. Whether it is navigating the complexities of VAT,</w:t>
      </w:r>
      <w:r>
        <w:br/>
      </w:r>
      <w:r>
        <w:t xml:space="preserve">leveraging digital tools, or adhering to ethical standards, the</w:t>
      </w:r>
      <w:r>
        <w:t xml:space="preserve"> </w:t>
      </w:r>
      <w:r>
        <w:rPr>
          <w:bCs/>
          <w:b/>
        </w:rPr>
        <w:t xml:space="preserve">Saudi Arabia, Riyadh</w:t>
      </w:r>
      <w:r>
        <w:t xml:space="preserve">, market relies on the expertise of its accounting professionals. As Vision 2030 progresses,</w:t>
      </w:r>
      <w:r>
        <w:br/>
      </w:r>
      <w:r>
        <w:t xml:space="preserve">the accountant will remain an essential architect in building a diversified, transparent,</w:t>
      </w:r>
      <w:r>
        <w:br/>
      </w:r>
      <w:r>
        <w:t xml:space="preserve">and prosperous economy for the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Accountant in the Economic Landscape of Saudi Arabia, Riyadh</dc:title>
  <dc:creator/>
  <cp:keywords/>
  <dcterms:created xsi:type="dcterms:W3CDTF">2026-07-29T22:21:48Z</dcterms:created>
  <dcterms:modified xsi:type="dcterms:W3CDTF">2026-07-29T22:21:48Z</dcterms:modified>
</cp:coreProperties>
</file>

<file path=docProps/custom.xml><?xml version="1.0" encoding="utf-8"?>
<Properties xmlns="http://schemas.openxmlformats.org/officeDocument/2006/custom-properties" xmlns:vt="http://schemas.openxmlformats.org/officeDocument/2006/docPropsVTypes"/>
</file>