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f3b35cf0b7e477628817c21fe9c7156a56935ac"/>
    <w:p>
      <w:pPr>
        <w:pStyle w:val="Heading1"/>
      </w:pPr>
      <w:r>
        <w:t xml:space="preserve">The Strategic Role of Accountants in South Korea, Seoul</w:t>
      </w:r>
    </w:p>
    <w:p>
      <w:pPr>
        <w:pStyle w:val="FirstParagraph"/>
      </w:pPr>
      <w:r>
        <w:t xml:space="preserve">In the dynamic economic landscape of East Asia, few cities serve as a more potent symbol of rapid industrialization and financial sophistication than Seoul. As the capital and largest metropolis of</w:t>
      </w:r>
      <w:r>
        <w:t xml:space="preserve"> </w:t>
      </w:r>
      <w:r>
        <w:rPr>
          <w:bCs/>
          <w:b/>
        </w:rPr>
        <w:t xml:space="preserve">South Korea</w:t>
      </w:r>
      <w:r>
        <w:t xml:space="preserve">, this bustling urban center is home to the headquarters of global conglomerates known as chaebols, a thriving startup ecosystem, and a dense network of small-to-medium enterprises. Amidst this complex economic tapestry, the</w:t>
      </w:r>
      <w:r>
        <w:t xml:space="preserve"> </w:t>
      </w:r>
      <w:r>
        <w:rPr>
          <w:bCs/>
          <w:b/>
        </w:rPr>
        <w:t xml:space="preserve">Accountant</w:t>
      </w:r>
      <w:r>
        <w:t xml:space="preserve"> </w:t>
      </w:r>
      <w:r>
        <w:t xml:space="preserve">plays a pivotal role that extends far beyond simple number-crunching. This essay explores the multifaceted responsibilities of an</w:t>
      </w:r>
      <w:r>
        <w:t xml:space="preserve"> </w:t>
      </w:r>
      <w:r>
        <w:rPr>
          <w:bCs/>
          <w:b/>
        </w:rPr>
        <w:t xml:space="preserve">Accountant</w:t>
      </w:r>
      <w:r>
        <w:t xml:space="preserve">, highlighting their critical function within the unique regulatory and cultural framework of</w:t>
      </w:r>
      <w:r>
        <w:t xml:space="preserve"> </w:t>
      </w:r>
      <w:r>
        <w:rPr>
          <w:bCs/>
          <w:b/>
        </w:rPr>
        <w:t xml:space="preserve">South Korea Seoul</w:t>
      </w:r>
      <w:r>
        <w:t xml:space="preserve">.</w:t>
      </w:r>
    </w:p>
    <w:bookmarkStart w:id="20" w:name="the-regulatory-landscape-and-compliance"/>
    <w:p>
      <w:pPr>
        <w:pStyle w:val="Heading2"/>
      </w:pPr>
      <w:r>
        <w:t xml:space="preserve">The Regulatory Landscape and Compliance</w:t>
      </w:r>
    </w:p>
    <w:p>
      <w:pPr>
        <w:pStyle w:val="FirstParagraph"/>
      </w:pPr>
      <w:r>
        <w:t xml:space="preserve">To understand the necessity of professional accounting services in this region, one must first appreciate the stringent regulatory environment. In</w:t>
      </w:r>
      <w:r>
        <w:t xml:space="preserve"> </w:t>
      </w:r>
      <w:r>
        <w:rPr>
          <w:bCs/>
          <w:b/>
        </w:rPr>
        <w:t xml:space="preserve">South Korea Seoul</w:t>
      </w:r>
      <w:r>
        <w:t xml:space="preserve">, businesses operate under a rigorous legal framework governed by entities such as the Korean Fair Trade Commission and the Financial Services Commission. An</w:t>
      </w:r>
      <w:r>
        <w:t xml:space="preserve"> </w:t>
      </w:r>
      <w:r>
        <w:rPr>
          <w:bCs/>
          <w:b/>
        </w:rPr>
        <w:t xml:space="preserve">Accountant</w:t>
      </w:r>
      <w:r>
        <w:t xml:space="preserve"> </w:t>
      </w:r>
      <w:r>
        <w:t xml:space="preserve">serves as the primary guardian of corporate compliance within this system. The duties involve ensuring that financial statements adhere strictly to Korean Standards for Business Accounting (KSBA), which have increasingly aligned with International Financial Reporting Standards (IFRS). For multinational corporations and local firms alike, the precision required in tax filings, withholding taxes, and value-added tax (VAT) declarations is paramount. A single error can result in severe penalties or reputational damage. Therefore, the</w:t>
      </w:r>
      <w:r>
        <w:t xml:space="preserve"> </w:t>
      </w:r>
      <w:r>
        <w:rPr>
          <w:bCs/>
          <w:b/>
        </w:rPr>
        <w:t xml:space="preserve">Accountant</w:t>
      </w:r>
      <w:r>
        <w:t xml:space="preserve"> </w:t>
      </w:r>
      <w:r>
        <w:t xml:space="preserve">acts not merely as a recorder of history but as a proactive strategist who navigates the intricate web of Korean taxation laws to ensure the entity remains fully compliant.</w:t>
      </w:r>
    </w:p>
    <w:bookmarkEnd w:id="20"/>
    <w:bookmarkStart w:id="21" w:name="Xfbc8b29bd4a7303f44fdaf00fb9247305d8301e"/>
    <w:p>
      <w:pPr>
        <w:pStyle w:val="Heading2"/>
      </w:pPr>
      <w:r>
        <w:t xml:space="preserve">The Cultural Imperative: Trust and Relationships</w:t>
      </w:r>
    </w:p>
    <w:p>
      <w:pPr>
        <w:pStyle w:val="FirstParagraph"/>
      </w:pPr>
      <w:r>
        <w:t xml:space="preserve">Beyond technical compliance, the role of an</w:t>
      </w:r>
      <w:r>
        <w:t xml:space="preserve"> </w:t>
      </w:r>
      <w:r>
        <w:rPr>
          <w:bCs/>
          <w:b/>
        </w:rPr>
        <w:t xml:space="preserve">Accountant</w:t>
      </w:r>
      <w:r>
        <w:t xml:space="preserve"> </w:t>
      </w:r>
      <w:r>
        <w:t xml:space="preserve">in Seoul is deeply influenced by Confucian business culture, which places a high premium on trust (*jeong*) and long-term relationships. In the financial districts of Gangnam and Jung-gu, where many major banks and accounting firms are located, face-to-face interactions remain crucial. An</w:t>
      </w:r>
      <w:r>
        <w:t xml:space="preserve"> </w:t>
      </w:r>
      <w:r>
        <w:rPr>
          <w:bCs/>
          <w:b/>
        </w:rPr>
        <w:t xml:space="preserve">Accountant</w:t>
      </w:r>
      <w:r>
        <w:t xml:space="preserve"> </w:t>
      </w:r>
      <w:r>
        <w:t xml:space="preserve">often serves as a trusted advisor to CEOs who value discretion and loyalty. The relationship is not transactional; it is relational. Clients expect their accountants to understand the nuances of Korean corporate hierarchy and communication styles. This cultural dimension means that an effective</w:t>
      </w:r>
      <w:r>
        <w:t xml:space="preserve"> </w:t>
      </w:r>
      <w:r>
        <w:rPr>
          <w:bCs/>
          <w:b/>
        </w:rPr>
        <w:t xml:space="preserve">Accountant</w:t>
      </w:r>
      <w:r>
        <w:t xml:space="preserve"> </w:t>
      </w:r>
      <w:r>
        <w:t xml:space="preserve">must possess strong interpersonal skills, capable of interpreting the unspoken needs of stakeholders in</w:t>
      </w:r>
      <w:r>
        <w:t xml:space="preserve"> </w:t>
      </w:r>
      <w:r>
        <w:rPr>
          <w:bCs/>
          <w:b/>
        </w:rPr>
        <w:t xml:space="preserve">South Korea Seoul</w:t>
      </w:r>
      <w:r>
        <w:t xml:space="preserve">. They must bridge the gap between cold, hard data and the human element of business management, fostering an environment where financial transparency is viewed as a foundation for corporate integrity.</w:t>
      </w:r>
    </w:p>
    <w:bookmarkEnd w:id="21"/>
    <w:bookmarkStart w:id="22" w:name="navigating-technological-disruption"/>
    <w:p>
      <w:pPr>
        <w:pStyle w:val="Heading2"/>
      </w:pPr>
      <w:r>
        <w:t xml:space="preserve">Navigating Technological Disruption</w:t>
      </w:r>
    </w:p>
    <w:p>
      <w:pPr>
        <w:pStyle w:val="FirstParagraph"/>
      </w:pPr>
      <w:r>
        <w:rPr>
          <w:bCs/>
          <w:b/>
        </w:rPr>
        <w:t xml:space="preserve">South Korea Seoul</w:t>
      </w:r>
      <w:r>
        <w:t xml:space="preserve"> </w:t>
      </w:r>
      <w:r>
        <w:t xml:space="preserve">is frequently ranked as one of the most digitally connected cities in the world. This technological prowess has revolutionized the accounting profession. The traditional image of an</w:t>
      </w:r>
      <w:r>
        <w:t xml:space="preserve"> </w:t>
      </w:r>
      <w:r>
        <w:rPr>
          <w:bCs/>
          <w:b/>
        </w:rPr>
        <w:t xml:space="preserve">Accountant</w:t>
      </w:r>
      <w:r>
        <w:t xml:space="preserve"> </w:t>
      </w:r>
      <w:r>
        <w:t xml:space="preserve">buried under stacks of paper is rapidly vanishing, replaced by professionals utilizing cloud-based accounting software, artificial intelligence for fraud detection, and automated data processing tools. In this high-tech environment, the</w:t>
      </w:r>
      <w:r>
        <w:t xml:space="preserve"> </w:t>
      </w:r>
      <w:r>
        <w:rPr>
          <w:bCs/>
          <w:b/>
        </w:rPr>
        <w:t xml:space="preserve">Accountant</w:t>
      </w:r>
      <w:r>
        <w:t xml:space="preserve"> </w:t>
      </w:r>
      <w:r>
        <w:t xml:space="preserve">must be tech-savvy. They are expected to implement digital solutions that enhance efficiency and provide real-time financial insights to management. For instance, integrating Enterprise Resource Planning (ERP) systems allows companies in Seoul to track inventory and sales across multiple branches instantly. The modern</w:t>
      </w:r>
      <w:r>
        <w:t xml:space="preserve"> </w:t>
      </w:r>
      <w:r>
        <w:rPr>
          <w:bCs/>
          <w:b/>
        </w:rPr>
        <w:t xml:space="preserve">Accountant</w:t>
      </w:r>
      <w:r>
        <w:t xml:space="preserve"> </w:t>
      </w:r>
      <w:r>
        <w:t xml:space="preserve">in this region is part data analyst, part technology integrator, ensuring that the firm leverages Korea’s advanced infrastructure to maintain a competitive edge.</w:t>
      </w:r>
    </w:p>
    <w:bookmarkEnd w:id="22"/>
    <w:bookmarkStart w:id="23" w:name="tax-strategy-and-international-expansion"/>
    <w:p>
      <w:pPr>
        <w:pStyle w:val="Heading2"/>
      </w:pPr>
      <w:r>
        <w:t xml:space="preserve">Tax Strategy and International Expansion</w:t>
      </w:r>
    </w:p>
    <w:p>
      <w:pPr>
        <w:pStyle w:val="FirstParagraph"/>
      </w:pPr>
      <w:r>
        <w:t xml:space="preserve">A significant portion of economic activity in</w:t>
      </w:r>
      <w:r>
        <w:t xml:space="preserve"> </w:t>
      </w:r>
      <w:r>
        <w:rPr>
          <w:bCs/>
          <w:b/>
        </w:rPr>
        <w:t xml:space="preserve">South Korea Seoul</w:t>
      </w:r>
      <w:r>
        <w:t xml:space="preserve"> </w:t>
      </w:r>
      <w:r>
        <w:t xml:space="preserve">involves cross-border trade and foreign direct investment. Consequently, the expertise of an</w:t>
      </w:r>
      <w:r>
        <w:t xml:space="preserve"> </w:t>
      </w:r>
      <w:r>
        <w:rPr>
          <w:bCs/>
          <w:b/>
        </w:rPr>
        <w:t xml:space="preserve">Accountant</w:t>
      </w:r>
      <w:r>
        <w:t xml:space="preserve"> </w:t>
      </w:r>
      <w:r>
        <w:t xml:space="preserve">is vital in managing international tax implications. This includes handling transfer pricing documentation for multinational subsidiaries, navigating double-taxation treaties between Korea and other nations, and advising on expatriate tax issues. As Seoul positions itself as a global business hub, attracting foreign investors requires clear and accurate financial reporting. An</w:t>
      </w:r>
      <w:r>
        <w:t xml:space="preserve"> </w:t>
      </w:r>
      <w:r>
        <w:rPr>
          <w:bCs/>
          <w:b/>
        </w:rPr>
        <w:t xml:space="preserve">Accountant</w:t>
      </w:r>
      <w:r>
        <w:t xml:space="preserve"> </w:t>
      </w:r>
      <w:r>
        <w:t xml:space="preserve">ensures that these reports meet both local expectations and international standards, thereby reducing the perceived risk for foreign partners. Furthermore, they assist local companies expanding overseas by analyzing the regulatory environments of target markets, providing a crucial strategic advantage in global expansion efforts.</w:t>
      </w:r>
    </w:p>
    <w:bookmarkEnd w:id="23"/>
    <w:bookmarkStart w:id="24" w:name="X5aba4f8ba05fc92dc37d3c3f074adbda891387a"/>
    <w:p>
      <w:pPr>
        <w:pStyle w:val="Heading2"/>
      </w:pPr>
      <w:r>
        <w:t xml:space="preserve">The Human Element and Ethical Responsibility</w:t>
      </w:r>
    </w:p>
    <w:p>
      <w:pPr>
        <w:pStyle w:val="FirstParagraph"/>
      </w:pPr>
      <w:r>
        <w:t xml:space="preserve">Finally, it is impossible to discuss accounting without addressing ethics. In the wake of various corporate scandals globally, the demand for ethical rigor has never been higher. In</w:t>
      </w:r>
      <w:r>
        <w:t xml:space="preserve"> </w:t>
      </w:r>
      <w:r>
        <w:rPr>
          <w:bCs/>
          <w:b/>
        </w:rPr>
        <w:t xml:space="preserve">South Korea Seoul</w:t>
      </w:r>
      <w:r>
        <w:t xml:space="preserve">, where corporate governance is under constant scrutiny from both domestic regulators and international observers, the</w:t>
      </w:r>
      <w:r>
        <w:t xml:space="preserve"> </w:t>
      </w:r>
      <w:r>
        <w:rPr>
          <w:bCs/>
          <w:b/>
        </w:rPr>
        <w:t xml:space="preserve">Accountant</w:t>
      </w:r>
      <w:r>
        <w:t xml:space="preserve"> </w:t>
      </w:r>
      <w:r>
        <w:t xml:space="preserve">serves as the moral compass of an organization. They are tasked with detecting irregularities, preventing fraud, and ensuring that financial disclosures are truthful and unbiased. This ethical stance protects shareholders and maintains market confidence. The integrity of the financial system in a major economic hub like Seoul depends heavily on the diligence of these professionals.</w:t>
      </w:r>
    </w:p>
    <w:bookmarkEnd w:id="24"/>
    <w:bookmarkStart w:id="25" w:name="conclusion"/>
    <w:p>
      <w:pPr>
        <w:pStyle w:val="Heading2"/>
      </w:pPr>
      <w:r>
        <w:t xml:space="preserve">Conclusion</w:t>
      </w:r>
    </w:p>
    <w:p>
      <w:pPr>
        <w:pStyle w:val="FirstParagraph"/>
      </w:pPr>
      <w:r>
        <w:t xml:space="preserve">In conclusion, the profession of accounting in</w:t>
      </w:r>
      <w:r>
        <w:t xml:space="preserve"> </w:t>
      </w:r>
      <w:r>
        <w:rPr>
          <w:bCs/>
          <w:b/>
        </w:rPr>
        <w:t xml:space="preserve">South Korea Seoul</w:t>
      </w:r>
      <w:r>
        <w:t xml:space="preserve"> </w:t>
      </w:r>
      <w:r>
        <w:t xml:space="preserve">is far more than a support function; it is a strategic pillar of economic stability and growth. The</w:t>
      </w:r>
      <w:r>
        <w:t xml:space="preserve"> </w:t>
      </w:r>
      <w:r>
        <w:rPr>
          <w:bCs/>
          <w:b/>
        </w:rPr>
        <w:t xml:space="preserve">Accountant</w:t>
      </w:r>
      <w:r>
        <w:t xml:space="preserve">, operating within this vibrant and complex metropolis, must master regulatory compliance, navigate cultural nuances, embrace technological innovation, manage international complexities, and uphold the highest ethical standards. As Seoul continues to evolve as a global financial center, the demand for skilled accountants who can bridge traditional practices with modern demands will only increase. Thus, the</w:t>
      </w:r>
      <w:r>
        <w:t xml:space="preserve"> </w:t>
      </w:r>
      <w:r>
        <w:rPr>
          <w:bCs/>
          <w:b/>
        </w:rPr>
        <w:t xml:space="preserve">Accountant</w:t>
      </w:r>
      <w:r>
        <w:t xml:space="preserve"> </w:t>
      </w:r>
      <w:r>
        <w:t xml:space="preserve">remains an indispensable asset to any organization aiming for sustainable success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Accountants in South Korea, Seoul</dc:title>
  <dc:creator/>
  <dc:language>en</dc:language>
  <cp:keywords/>
  <dcterms:created xsi:type="dcterms:W3CDTF">2026-07-29T12:45:29Z</dcterms:created>
  <dcterms:modified xsi:type="dcterms:W3CDTF">2026-07-29T12:45:29Z</dcterms:modified>
</cp:coreProperties>
</file>

<file path=docProps/custom.xml><?xml version="1.0" encoding="utf-8"?>
<Properties xmlns="http://schemas.openxmlformats.org/officeDocument/2006/custom-properties" xmlns:vt="http://schemas.openxmlformats.org/officeDocument/2006/docPropsVTypes"/>
</file>