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Ankara</w:t>
      </w:r>
    </w:p>
    <w:bookmarkStart w:id="20" w:name="Xf192deda6bde1234b0daa3e681c03047b5e8d91"/>
    <w:p>
      <w:pPr>
        <w:pStyle w:val="Heading1"/>
      </w:pPr>
      <w:r>
        <w:t xml:space="preserve">The Strategic Role of Accountants in the Economic Landscape of Turkey, Ankara</w:t>
      </w:r>
    </w:p>
    <w:p>
      <w:pPr>
        <w:pStyle w:val="FirstParagraph"/>
      </w:pPr>
      <w:r>
        <w:t xml:space="preserve">In the complex and rapidly evolving economic ecosystem of modern business, few professions hold as pivotal a position as that of an</w:t>
      </w:r>
      <w:r>
        <w:t xml:space="preserve"> </w:t>
      </w:r>
      <w:r>
        <w:rPr>
          <w:bCs/>
          <w:b/>
          <w:u w:val="single"/>
          <w:iCs/>
          <w:i/>
          <w:bCs/>
          <w:b/>
        </w:rPr>
        <w:t xml:space="preserve">Accountant</w:t>
      </w:r>
      <w:r>
        <w:t xml:space="preserve">. While this role is universally recognized for its fundamental duties in financial recording and compliance, its specific manifestation within the capital city of Turkey, Ankara, presents a unique narrative. As the political heart and a burgeoning technological hub of</w:t>
      </w:r>
      <w:r>
        <w:t xml:space="preserve"> </w:t>
      </w:r>
      <w:hyperlink w:anchor="Xa39a3ee5e6b4b0d3255bfef95601890afd80709">
        <w:r>
          <w:rPr>
            <w:rStyle w:val="Hyperlink"/>
            <w:bCs/>
            <w:b/>
          </w:rPr>
          <w:t xml:space="preserve">Turkey Ankara</w:t>
        </w:r>
      </w:hyperlink>
      <w:r>
        <w:t xml:space="preserve">, this metropolis demands a specialized brand of accounting expertise. This essay explores the multifaceted role of the</w:t>
      </w:r>
      <w:r>
        <w:t xml:space="preserve"> </w:t>
      </w:r>
      <w:r>
        <w:rPr>
          <w:iCs/>
          <w:i/>
        </w:rPr>
        <w:t xml:space="preserve">Accountant</w:t>
      </w:r>
      <w:r>
        <w:t xml:space="preserve"> </w:t>
      </w:r>
      <w:r>
        <w:t xml:space="preserve">in this specific geographical context, analyzing how regulatory frameworks, economic volatility, and local business culture intersect to define professional standards in</w:t>
      </w:r>
      <w:r>
        <w:t xml:space="preserve"> </w:t>
      </w:r>
      <w:r>
        <w:rPr>
          <w:bCs/>
          <w:b/>
        </w:rPr>
        <w:t xml:space="preserve">Turkey Ankara</w:t>
      </w:r>
      <w:r>
        <w:t xml:space="preserve">.</w:t>
      </w:r>
    </w:p>
    <w:p>
      <w:pPr>
        <w:pStyle w:val="BodyText"/>
      </w:pPr>
      <w:r>
        <w:t xml:space="preserve">To understand the significance of an</w:t>
      </w:r>
      <w:r>
        <w:t xml:space="preserve"> </w:t>
      </w:r>
      <w:r>
        <w:rPr>
          <w:iCs/>
          <w:i/>
        </w:rPr>
        <w:t xml:space="preserve">Accountant</w:t>
      </w:r>
      <w:r>
        <w:t xml:space="preserve"> </w:t>
      </w:r>
      <w:r>
        <w:t xml:space="preserve">in this region, one must first appreciate the distinct nature of</w:t>
      </w:r>
      <w:r>
        <w:t xml:space="preserve"> </w:t>
      </w:r>
      <w:r>
        <w:rPr>
          <w:bCs/>
          <w:b/>
        </w:rPr>
        <w:t xml:space="preserve">Turkey Ankara</w:t>
      </w:r>
      <w:r>
        <w:t xml:space="preserve">. Unlike Istanbul, which is often viewed as the commercial and financial engine of the nation due to its global connectivity and private sector density, Ankara serves as a city of administration. It hosts countless government ministries, diplomatic missions, international organizations, and state-owned enterprises. Consequently, businesses operating in</w:t>
      </w:r>
      <w:r>
        <w:t xml:space="preserve"> </w:t>
      </w:r>
      <w:r>
        <w:rPr>
          <w:bCs/>
          <w:b/>
        </w:rPr>
        <w:t xml:space="preserve">Turkey Ankara</w:t>
      </w:r>
      <w:r>
        <w:t xml:space="preserve"> </w:t>
      </w:r>
      <w:r>
        <w:t xml:space="preserve">are often heavily involved in public procurement, government contracting, and regulatory compliance. For an</w:t>
      </w:r>
      <w:r>
        <w:t xml:space="preserve"> </w:t>
      </w:r>
      <w:r>
        <w:rPr>
          <w:iCs/>
          <w:i/>
        </w:rPr>
        <w:t xml:space="preserve">Accountant</w:t>
      </w:r>
      <w:r>
        <w:t xml:space="preserve">, this environment necessitates a deep understanding not just of general commercial law but of specific public sector accounting standards that differ significantly from private sector practices. The ability to navigate the bureaucratic labyrinth of Turkish government contracts is a specialized skill possessed by seasoned professionals in the capital.</w:t>
      </w:r>
    </w:p>
    <w:p>
      <w:pPr>
        <w:pStyle w:val="BodyText"/>
      </w:pPr>
      <w:r>
        <w:t xml:space="preserve">The economic landscape of</w:t>
      </w:r>
      <w:r>
        <w:t xml:space="preserve"> </w:t>
      </w:r>
      <w:r>
        <w:rPr>
          <w:bCs/>
          <w:b/>
        </w:rPr>
        <w:t xml:space="preserve">Turkey Ankara</w:t>
      </w:r>
      <w:r>
        <w:t xml:space="preserve"> </w:t>
      </w:r>
      <w:r>
        <w:t xml:space="preserve">is characterized by high inflation rates and currency fluctuation, factors that have historically challenged businesses across the nation. In this volatile environment, the role of an</w:t>
      </w:r>
      <w:r>
        <w:t xml:space="preserve"> </w:t>
      </w:r>
      <w:r>
        <w:rPr>
          <w:iCs/>
          <w:i/>
        </w:rPr>
        <w:t xml:space="preserve">Accountant</w:t>
      </w:r>
      <w:r>
        <w:t xml:space="preserve"> </w:t>
      </w:r>
      <w:r>
        <w:t xml:space="preserve">transcends traditional bookkeeping. They act as strategic advisors who help firms manage financial risk and preserve capital value. In Ankara’s competitive market, where costs are constantly shifting due to macroeconomic pressures, accurate and timely financial reporting is critical for survival. An</w:t>
      </w:r>
      <w:r>
        <w:t xml:space="preserve"> </w:t>
      </w:r>
      <w:r>
        <w:rPr>
          <w:iCs/>
          <w:i/>
        </w:rPr>
        <w:t xml:space="preserve">Accountant</w:t>
      </w:r>
      <w:r>
        <w:t xml:space="preserve"> </w:t>
      </w:r>
      <w:r>
        <w:t xml:space="preserve">must employ advanced forecasting models to assist clients in anticipating cash flow shortages or surpluses caused by inflationary trends specific to the Turkish lira. This strategic function is particularly vital for small and medium-sized enterprises (SMEs) in</w:t>
      </w:r>
      <w:r>
        <w:t xml:space="preserve"> </w:t>
      </w:r>
      <w:r>
        <w:rPr>
          <w:bCs/>
          <w:b/>
        </w:rPr>
        <w:t xml:space="preserve">Turkey Ankara</w:t>
      </w:r>
      <w:r>
        <w:t xml:space="preserve">, which form the backbone of the local economy but often lack dedicated internal financial departments.</w:t>
      </w:r>
    </w:p>
    <w:p>
      <w:pPr>
        <w:pStyle w:val="BodyText"/>
      </w:pPr>
      <w:r>
        <w:t xml:space="preserve">Furthermore, taxation remains a cornerstone of an</w:t>
      </w:r>
      <w:r>
        <w:t xml:space="preserve"> </w:t>
      </w:r>
      <w:r>
        <w:rPr>
          <w:iCs/>
          <w:i/>
        </w:rPr>
        <w:t xml:space="preserve">Accountant</w:t>
      </w:r>
      <w:r>
        <w:t xml:space="preserve">'s responsibilities, and in</w:t>
      </w:r>
      <w:r>
        <w:t xml:space="preserve"> </w:t>
      </w:r>
      <w:r>
        <w:rPr>
          <w:bCs/>
          <w:b/>
        </w:rPr>
        <w:t xml:space="preserve">Turkey Ankara</w:t>
      </w:r>
      <w:r>
        <w:t xml:space="preserve">, this aspect is particularly rigorous. The Turkish Revenue Administration imposes strict compliance requirements that can be daunting for foreign investors or local entrepreneurs unfamiliar with the nuances of the legal system. An expert</w:t>
      </w:r>
      <w:r>
        <w:t xml:space="preserve"> </w:t>
      </w:r>
      <w:r>
        <w:rPr>
          <w:iCs/>
          <w:i/>
        </w:rPr>
        <w:t xml:space="preserve">Accountant</w:t>
      </w:r>
      <w:r>
        <w:t xml:space="preserve"> </w:t>
      </w:r>
      <w:r>
        <w:t xml:space="preserve">in this region must possess up-to-date knowledge of frequent legislative changes regarding corporate tax, value-added tax (KDV), and stamp duties. Moreover, given Ankara's status as a diplomatic hub, understanding international tax treaties and transfer pricing regulations is essential for multinational corporations establishing offices in the city. The precision required to avoid penalties while optimizing fiscal efficiency places the</w:t>
      </w:r>
      <w:r>
        <w:t xml:space="preserve"> </w:t>
      </w:r>
      <w:r>
        <w:rPr>
          <w:iCs/>
          <w:i/>
        </w:rPr>
        <w:t xml:space="preserve">Accountant</w:t>
      </w:r>
      <w:r>
        <w:t xml:space="preserve"> </w:t>
      </w:r>
      <w:r>
        <w:t xml:space="preserve">at the intersection of law and finance.</w:t>
      </w:r>
    </w:p>
    <w:p>
      <w:pPr>
        <w:pStyle w:val="BodyText"/>
      </w:pPr>
      <w:r>
        <w:t xml:space="preserve">The digital transformation sweeping through Turkey has also reshaped what an</w:t>
      </w:r>
      <w:r>
        <w:t xml:space="preserve"> </w:t>
      </w:r>
      <w:r>
        <w:rPr>
          <w:iCs/>
          <w:i/>
        </w:rPr>
        <w:t xml:space="preserve">Accountant</w:t>
      </w:r>
      <w:r>
        <w:t xml:space="preserve"> </w:t>
      </w:r>
      <w:r>
        <w:t xml:space="preserve">does in</w:t>
      </w:r>
      <w:r>
        <w:t xml:space="preserve"> </w:t>
      </w:r>
      <w:r>
        <w:rPr>
          <w:bCs/>
          <w:b/>
        </w:rPr>
        <w:t xml:space="preserve">Turkey Ankara</w:t>
      </w:r>
      <w:r>
        <w:t xml:space="preserve">. As part of Turkey's broader "Digital Transformation Strategy," government agencies are increasingly mandating electronic invoicing and real-time reporting systems. An</w:t>
      </w:r>
      <w:r>
        <w:t xml:space="preserve"> </w:t>
      </w:r>
      <w:r>
        <w:rPr>
          <w:iCs/>
          <w:i/>
        </w:rPr>
        <w:t xml:space="preserve">Accountant</w:t>
      </w:r>
      <w:r>
        <w:t xml:space="preserve"> </w:t>
      </w:r>
      <w:r>
        <w:t xml:space="preserve">today must be tech-savvy, proficient in enterprise resource planning (ERP) software, and capable of integrating automated accounting solutions that comply with e-Invoice (e-Fatura) and e-Despatch (e-İrsaliye) regulations. In the bustling business districts of</w:t>
      </w:r>
      <w:r>
        <w:t xml:space="preserve"> </w:t>
      </w:r>
      <w:r>
        <w:rPr>
          <w:bCs/>
          <w:b/>
        </w:rPr>
        <w:t xml:space="preserve">Turkey Ankara</w:t>
      </w:r>
      <w:r>
        <w:t xml:space="preserve">, such as Çankaya and Keçiören, firms are rapidly adopting these technologies. Therefore, modern accountants are not just number-crunchers; they are data analysts who leverage technology to provide actionable insights that drive business growth.</w:t>
      </w:r>
    </w:p>
    <w:p>
      <w:pPr>
        <w:pStyle w:val="BodyText"/>
      </w:pPr>
      <w:r>
        <w:t xml:space="preserve">Social trust and ethical conduct are also paramount in the profession. In a close-knit professional community like</w:t>
      </w:r>
      <w:r>
        <w:t xml:space="preserve"> </w:t>
      </w:r>
      <w:r>
        <w:rPr>
          <w:bCs/>
          <w:b/>
        </w:rPr>
        <w:t xml:space="preserve">Turkey Ankara</w:t>
      </w:r>
      <w:r>
        <w:t xml:space="preserve">, reputation is currency. An</w:t>
      </w:r>
      <w:r>
        <w:t xml:space="preserve"> </w:t>
      </w:r>
      <w:r>
        <w:rPr>
          <w:iCs/>
          <w:i/>
        </w:rPr>
        <w:t xml:space="preserve">Accountant</w:t>
      </w:r>
      <w:r>
        <w:t xml:space="preserve"> </w:t>
      </w:r>
      <w:r>
        <w:t xml:space="preserve">is expected to uphold the highest standards of integrity, serving as the guardian of financial truth for stakeholders who include investors, employees, and government bodies. The relationship between an accountant and their client in this region is often long-term and deeply personal, reflecting the relational nature of Turkish business culture. This cultural nuance requires an</w:t>
      </w:r>
      <w:r>
        <w:t xml:space="preserve"> </w:t>
      </w:r>
      <w:r>
        <w:rPr>
          <w:iCs/>
          <w:i/>
        </w:rPr>
        <w:t xml:space="preserve">Accountant</w:t>
      </w:r>
      <w:r>
        <w:t xml:space="preserve"> </w:t>
      </w:r>
      <w:r>
        <w:t xml:space="preserve">to possess strong interpersonal skills alongside technical competence, fostering trust that ensures the stability of financial operations over time.</w:t>
      </w:r>
    </w:p>
    <w:p>
      <w:pPr>
        <w:pStyle w:val="BodyText"/>
      </w:pPr>
      <w:r>
        <w:t xml:space="preserve">In conclusion, the profession of an</w:t>
      </w:r>
      <w:r>
        <w:t xml:space="preserve"> </w:t>
      </w:r>
      <w:r>
        <w:rPr>
          <w:bCs/>
          <w:b/>
          <w:iCs/>
          <w:i/>
        </w:rPr>
        <w:t xml:space="preserve">Accountant</w:t>
      </w:r>
      <w:r>
        <w:t xml:space="preserve"> </w:t>
      </w:r>
      <w:r>
        <w:t xml:space="preserve">in</w:t>
      </w:r>
      <w:r>
        <w:t xml:space="preserve"> </w:t>
      </w:r>
      <w:hyperlink w:anchor="Xa39a3ee5e6b4b0d3255bfef95601890afd80709">
        <w:r>
          <w:rPr>
            <w:rStyle w:val="Hyperlink"/>
            <w:bCs/>
            <w:b/>
          </w:rPr>
          <w:t xml:space="preserve">Turkey Ankara</w:t>
        </w:r>
      </w:hyperlink>
      <w:r>
        <w:t xml:space="preserve"> </w:t>
      </w:r>
      <w:r>
        <w:t xml:space="preserve">is far more than a routine administrative function; it is a dynamic and strategic discipline essential for navigating the complexities of the Turkish economy. From managing inflationary risks and ensuring strict tax compliance to leveraging digital tools and adhering to public sector regulations, these professionals play an indispensable role in the economic stability of the capital city. As</w:t>
      </w:r>
      <w:r>
        <w:t xml:space="preserve"> </w:t>
      </w:r>
      <w:r>
        <w:rPr>
          <w:bCs/>
          <w:b/>
        </w:rPr>
        <w:t xml:space="preserve">Turkey Ankara</w:t>
      </w:r>
      <w:r>
        <w:t xml:space="preserve"> </w:t>
      </w:r>
      <w:r>
        <w:t xml:space="preserve">continues to grow as a center for technology, diplomacy, and commerce, the demand for skilled accountants who can bridge traditional financial principles with modern challenges will only intensify. Thus, recognizing and respecting the comprehensive contribution of an accountant is crucial for any entity aiming to thrive in this vibrant urban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the Economic Landscape of Turkey, Ankara</dc:title>
  <dc:creator/>
  <cp:keywords/>
  <dcterms:created xsi:type="dcterms:W3CDTF">2026-07-29T10:31:00Z</dcterms:created>
  <dcterms:modified xsi:type="dcterms:W3CDTF">2026-07-29T10:31:00Z</dcterms:modified>
</cp:coreProperties>
</file>

<file path=docProps/custom.xml><?xml version="1.0" encoding="utf-8"?>
<Properties xmlns="http://schemas.openxmlformats.org/officeDocument/2006/custom-properties" xmlns:vt="http://schemas.openxmlformats.org/officeDocument/2006/docPropsVTypes"/>
</file>