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Turkey</w:t>
      </w:r>
      <w:r>
        <w:t xml:space="preserve"> </w:t>
      </w:r>
      <w:r>
        <w:t xml:space="preserve">Istanbul</w:t>
      </w:r>
    </w:p>
    <w:bookmarkStart w:id="26" w:name="X51262f8f7c88fc6e2e1fb953080afc7093ff281"/>
    <w:p>
      <w:pPr>
        <w:pStyle w:val="Heading1"/>
      </w:pPr>
      <w:r>
        <w:t xml:space="preserve">The Strategic Role of an Accountant in Turkey Istanbul</w:t>
      </w:r>
    </w:p>
    <w:p>
      <w:pPr>
        <w:pStyle w:val="FirstParagraph"/>
      </w:pPr>
      <w:r>
        <w:t xml:space="preserve">In the heart of Europe and Asia, where ancient traditions meet modern economic dynamism, lies</w:t>
      </w:r>
      <w:r>
        <w:t xml:space="preserve"> </w:t>
      </w:r>
      <w:r>
        <w:rPr>
          <w:bCs/>
          <w:b/>
        </w:rPr>
        <w:t xml:space="preserve">Turkey Istanbul</w:t>
      </w:r>
      <w:r>
        <w:t xml:space="preserve">, a city that serves as a critical hub for international trade, logistics, and finance. Within this bustling metropolis, the role of an accountant transcends mere number-crunching. Today’s professional in</w:t>
      </w:r>
      <w:r>
        <w:t xml:space="preserve"> </w:t>
      </w:r>
      <w:r>
        <w:rPr>
          <w:bCs/>
          <w:b/>
        </w:rPr>
        <w:t xml:space="preserve">Turkey Istanbul</w:t>
      </w:r>
      <w:r>
        <w:t xml:space="preserve"> </w:t>
      </w:r>
      <w:r>
        <w:t xml:space="preserve">operates at the intersection of complex local regulations, volatile macroeconomic trends, and global business standards. This essay explores the multifaceted importance of an accountant within this unique geographical and economic context, highlighting why their expertise is indispensable for businesses seeking stability and growth.</w:t>
      </w:r>
    </w:p>
    <w:bookmarkStart w:id="20" w:name="Xf087b33add20211b1ca5b651ae0fb74996d9f01"/>
    <w:p>
      <w:pPr>
        <w:pStyle w:val="Heading2"/>
      </w:pPr>
      <w:r>
        <w:t xml:space="preserve">The Unique Economic Landscape of Turkey Istanbul</w:t>
      </w:r>
    </w:p>
    <w:p>
      <w:pPr>
        <w:pStyle w:val="FirstParagraph"/>
      </w:pPr>
      <w:r>
        <w:t xml:space="preserve">To understand the value of an</w:t>
      </w:r>
      <w:r>
        <w:t xml:space="preserve"> </w:t>
      </w:r>
      <w:r>
        <w:rPr>
          <w:bCs/>
          <w:b/>
        </w:rPr>
        <w:t xml:space="preserve">Accountant</w:t>
      </w:r>
      <w:r>
        <w:t xml:space="preserve">, one must first appreciate the specific environment in which they operate.</w:t>
      </w:r>
      <w:r>
        <w:t xml:space="preserve"> </w:t>
      </w:r>
      <w:r>
        <w:rPr>
          <w:bCs/>
          <w:b/>
        </w:rPr>
        <w:t xml:space="preserve">Turkey Istanbul</w:t>
      </w:r>
      <w:r>
        <w:t xml:space="preserve"> </w:t>
      </w:r>
      <w:r>
        <w:t xml:space="preserve">is not just a city; it is an economic engine for the nation. It contributes significantly to the country’s Gross Domestic Product (GDP) and hosts thousands of multinational corporations, small and medium-sized enterprises (SMEs), and startups. However, this vibrant ecosystem is characterized by rapid change. The Turkish lira has experienced significant volatility in recent years, leading to high inflation rates that impact every aspect of business operations.</w:t>
      </w:r>
    </w:p>
    <w:p>
      <w:pPr>
        <w:pStyle w:val="BodyText"/>
      </w:pPr>
      <w:r>
        <w:t xml:space="preserve">In such an environment, traditional bookkeeping is insufficient. An accountant in</w:t>
      </w:r>
      <w:r>
        <w:t xml:space="preserve"> </w:t>
      </w:r>
      <w:r>
        <w:rPr>
          <w:bCs/>
          <w:b/>
        </w:rPr>
        <w:t xml:space="preserve">Turkey Istanbul</w:t>
      </w:r>
      <w:r>
        <w:t xml:space="preserve"> </w:t>
      </w:r>
      <w:r>
        <w:t xml:space="preserve">must be adept at navigating hyperinflation accounting standards (TFRS – Turkish Financial Reporting Standards) which are largely aligned with International Financial Reporting Standards (IFRS). The ability to adjust financial statements for inflation and currency fluctuations is not just a technical skill but a survival mechanism for any company operating in</w:t>
      </w:r>
      <w:r>
        <w:t xml:space="preserve"> </w:t>
      </w:r>
      <w:r>
        <w:rPr>
          <w:bCs/>
          <w:b/>
        </w:rPr>
        <w:t xml:space="preserve">Turkey Istanbul</w:t>
      </w:r>
      <w:r>
        <w:t xml:space="preserve">.</w:t>
      </w:r>
    </w:p>
    <w:bookmarkEnd w:id="20"/>
    <w:bookmarkStart w:id="22" w:name="navigating-complex-regulatory-frameworks"/>
    <w:p>
      <w:pPr>
        <w:pStyle w:val="Heading2"/>
      </w:pPr>
      <w:r>
        <w:t xml:space="preserve">Navigating Complex Regulatory Frameworks</w:t>
      </w:r>
    </w:p>
    <w:p>
      <w:pPr>
        <w:pStyle w:val="FirstParagraph"/>
      </w:pPr>
      <w:r>
        <w:t xml:space="preserve">The regulatory landscape in</w:t>
      </w:r>
      <w:r>
        <w:t xml:space="preserve"> </w:t>
      </w:r>
      <w:r>
        <w:rPr>
          <w:bCs/>
          <w:b/>
        </w:rPr>
        <w:t xml:space="preserve">Turkey Istanbul</w:t>
      </w:r>
      <w:r>
        <w:t xml:space="preserve"> </w:t>
      </w:r>
      <w:r>
        <w:t xml:space="preserve">is rigorous and constantly evolving. Tax laws, labor regulations, and social security contributions are subject to frequent amendments by the Ministry of Finance and the Revenue Administration (GIB). For an entrepreneur or foreign investor, understanding these nuances is daunting. Herein lies the primary duty of an</w:t>
      </w:r>
      <w:r>
        <w:t xml:space="preserve"> </w:t>
      </w:r>
      <w:r>
        <w:rPr>
          <w:bCs/>
          <w:b/>
        </w:rPr>
        <w:t xml:space="preserve">Accountant</w:t>
      </w:r>
      <w:r>
        <w:t xml:space="preserve">: compliance.</w:t>
      </w:r>
    </w:p>
    <w:p>
      <w:pPr>
        <w:pStyle w:val="BodyText"/>
      </w:pPr>
      <w:r>
        <w:t xml:space="preserve">An expert accountant ensures that a business remains compliant with local tax codes, including Value Added Tax (KDV), corporate income tax, and withholding taxes. Errors in reporting can lead to severe penalties, audits, or even legal repercussions. In the dense commercial districts of</w:t>
      </w:r>
      <w:r>
        <w:t xml:space="preserve"> </w:t>
      </w:r>
      <w:r>
        <w:rPr>
          <w:bCs/>
          <w:b/>
        </w:rPr>
        <w:t xml:space="preserve">Turkey Istanbul</w:t>
      </w:r>
      <w:r>
        <w:t xml:space="preserve">, such as Maslak or Levent, where corporate headquarters are concentrated, regulatory accuracy is paramount. Furthermore accountants must stay abreast of digital transformation mandates introduced by Turkish authorities, such as e-Invoice and e-Archive systems, which require technical proficiency alongside accounting knowledge.</w:t>
      </w:r>
    </w:p>
    <w:bookmarkStart w:id="21" w:name="Xae4a1bfe1cf867df33eee2e7080a8ff3089adb7"/>
    <w:p>
      <w:pPr>
        <w:pStyle w:val="Heading3"/>
      </w:pPr>
      <w:r>
        <w:t xml:space="preserve">The Role in Financial Strategy and Risk Management</w:t>
      </w:r>
    </w:p>
    <w:p>
      <w:pPr>
        <w:pStyle w:val="FirstParagraph"/>
      </w:pPr>
      <w:r>
        <w:t xml:space="preserve">Beyond compliance, the modern</w:t>
      </w:r>
      <w:r>
        <w:t xml:space="preserve"> </w:t>
      </w:r>
      <w:r>
        <w:rPr>
          <w:bCs/>
          <w:b/>
        </w:rPr>
        <w:t xml:space="preserve">Accountant</w:t>
      </w:r>
      <w:r>
        <w:t xml:space="preserve"> </w:t>
      </w:r>
      <w:r>
        <w:t xml:space="preserve">in</w:t>
      </w:r>
    </w:p>
    <w:p>
      <w:pPr>
        <w:pStyle w:val="BodyText"/>
      </w:pPr>
      <w:r>
        <w:t xml:space="preserve">Turkey Istanbul  serves as a strategic partner. Given the economic instability inherent in emerging markets, cash flow management is critical. Accountants provide essential insights into liquidity ratios, working capital optimization, and cost control measures that can determine whether a business thrives or struggles during economic downturns.</w:t>
      </w:r>
    </w:p>
    <w:p>
      <w:pPr>
        <w:pStyle w:val="BodyText"/>
      </w:pPr>
      <w:r>
        <w:t xml:space="preserve">Moreover, they play a crucial role in risk management. This includes identifying financial risks associated with currency exchange rates, particularly for businesses engaged in import-export activities within</w:t>
      </w:r>
      <w:r>
        <w:t xml:space="preserve"> </w:t>
      </w:r>
      <w:r>
        <w:rPr>
          <w:bCs/>
          <w:b/>
        </w:rPr>
        <w:t xml:space="preserve">Turkey Istanbul</w:t>
      </w:r>
      <w:r>
        <w:t xml:space="preserve"> and beyond. By implementing hedging strategies and accurate forecasting models, accountants help mitigate the impact of external economic shocks. They transform raw financial data into actionable intelligence, allowing management to make informed decisions regarding expansion, investment, or contraction.</w:t>
      </w:r>
    </w:p>
    <w:bookmarkEnd w:id="21"/>
    <w:bookmarkEnd w:id="22"/>
    <w:bookmarkStart w:id="23" w:name="Xb208aa2c94f7097d11df452277cd88954c0dc27"/>
    <w:p>
      <w:pPr>
        <w:pStyle w:val="Heading2"/>
      </w:pPr>
      <w:r>
        <w:t xml:space="preserve">Bridging Local and Global Business Practices</w:t>
      </w:r>
    </w:p>
    <w:p>
      <w:pPr>
        <w:pStyle w:val="FirstParagraph"/>
      </w:pPr>
      <w:r>
        <w:rPr>
          <w:bCs/>
          <w:b/>
        </w:rPr>
        <w:t xml:space="preserve">Turkey Istanbul</w:t>
      </w:r>
      <w:r>
        <w:t xml:space="preserve"> is a gateway between East and West. Consequently many businesses operating here have international stakeholders or cross-border transactions. The accountant acts as a bridge between local practices and global expectations. They must be proficient in dual reporting, ensuring that financial statements are understandable to both local tax authorities and international investors.</w:t>
      </w:r>
    </w:p>
    <w:p>
      <w:pPr>
        <w:pStyle w:val="BodyText"/>
      </w:pPr>
      <w:r>
        <w:t xml:space="preserve">This bilingual capability extends beyond language; it encompasses cultural and procedural fluency. An</w:t>
      </w:r>
      <w:r>
        <w:t xml:space="preserve"> </w:t>
      </w:r>
      <w:r>
        <w:rPr>
          <w:bCs/>
          <w:b/>
        </w:rPr>
        <w:t xml:space="preserve">Accountant</w:t>
      </w:r>
      <w:r>
        <w:t xml:space="preserve"> must understand the nuances of international auditing standards while respecting local business customs prevalent in</w:t>
      </w:r>
      <w:r>
        <w:t xml:space="preserve"> </w:t>
      </w:r>
      <w:r>
        <w:rPr>
          <w:bCs/>
          <w:b/>
        </w:rPr>
        <w:t xml:space="preserve">Turkey Istanbul</w:t>
      </w:r>
      <w:r>
        <w:t xml:space="preserve">. This dual competency is essential for attracting foreign direct investment (FDI), as investors require transparency and reliability in financial reporting. The presence of a qualified accountant instills confidence among global partners, signaling that the company adheres to best practices despite operating in a complex market.</w:t>
      </w:r>
    </w:p>
    <w:bookmarkEnd w:id="23"/>
    <w:bookmarkStart w:id="24" w:name="X91dea5beb588005053fdd4e5d92852a2d67b883"/>
    <w:p>
      <w:pPr>
        <w:pStyle w:val="Heading2"/>
      </w:pPr>
      <w:r>
        <w:t xml:space="preserve">The Impact of Technology on Accounting in Turkey Istanbul</w:t>
      </w:r>
    </w:p>
    <w:p>
      <w:pPr>
        <w:pStyle w:val="FirstParagraph"/>
      </w:pPr>
      <w:r>
        <w:t xml:space="preserve">The digitization of finance has revolutionized the profession across</w:t>
      </w:r>
      <w:r>
        <w:t xml:space="preserve"> </w:t>
      </w:r>
      <w:r>
        <w:rPr>
          <w:bCs/>
          <w:b/>
        </w:rPr>
        <w:t xml:space="preserve">Turkey Istanbul</w:t>
      </w:r>
      <w:r>
        <w:t xml:space="preserve">. Cloud-based accounting software, artificial intelligence for data analysis, and automated tax filing systems are becoming standard tools. However, technology does not replace the accountant; it enhances their role. Professionals must now be tech-savvy, capable of implementing and managing sophisticated financial systems.</w:t>
      </w:r>
    </w:p>
    <w:p>
      <w:pPr>
        <w:pStyle w:val="BodyText"/>
      </w:pPr>
      <w:r>
        <w:t xml:space="preserve">In</w:t>
      </w:r>
      <w:r>
        <w:t xml:space="preserve"> </w:t>
      </w:r>
      <w:r>
        <w:rPr>
          <w:bCs/>
          <w:b/>
        </w:rPr>
        <w:t xml:space="preserve">Turkey Istanbul</w:t>
      </w:r>
      <w:r>
        <w:t xml:space="preserve">, where speed is of the essence in competitive industries like retail, tourism, and manufacturing, real-time financial reporting is increasingly demanded. Accountants leverage these technologies to provide instant insights into business performance. They also play a key role in cybersecurity, protecting sensitive financial data from cyber threats that are on the rise as more transactions move online.</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 role of an</w:t>
      </w:r>
      <w:r>
        <w:t xml:space="preserve"> </w:t>
      </w:r>
      <w:r>
        <w:rPr>
          <w:bCs/>
          <w:b/>
        </w:rPr>
        <w:t xml:space="preserve">Accountant</w:t>
      </w:r>
      <w:r>
        <w:t xml:space="preserve"> in</w:t>
      </w:r>
      <w:r>
        <w:t xml:space="preserve"> </w:t>
      </w:r>
      <w:r>
        <w:rPr>
          <w:bCs/>
          <w:b/>
        </w:rPr>
        <w:t xml:space="preserve">Turkey Istanbul</w:t>
      </w:r>
      <w:r>
        <w:t xml:space="preserve"> is far more comprehensive than simple record-keeping. They are guardians of compliance, strategic advisors for financial stability, and facilitators of international business relations. Operating in a city that is both economically vibrant and regulation-heavy requires an accountant who is not only technically proficient but also strategically minded.</w:t>
      </w:r>
    </w:p>
    <w:p>
      <w:pPr>
        <w:pStyle w:val="BodyText"/>
      </w:pPr>
      <w:r>
        <w:t xml:space="preserve">As</w:t>
      </w:r>
      <w:r>
        <w:t xml:space="preserve"> </w:t>
      </w:r>
      <w:r>
        <w:rPr>
          <w:bCs/>
          <w:b/>
        </w:rPr>
        <w:t xml:space="preserve">Turkey Istanbul</w:t>
      </w:r>
      <w:r>
        <w:t xml:space="preserve"> continues to grow as a global economic hub, the demand for high-quality accounting services will only increase. Businesses that recognize the strategic value of their financial professionals will be better positioned to navigate challenges and seize opportunities. Whether dealing with local tax authorities or international investors, the accountant remains the cornerstone of sustainable business success in this dynamic region. Therefore, investing in expert accounting talent is not merely an operational necessity but a critical strategic imperative for any entity operating within</w:t>
      </w:r>
      <w:r>
        <w:t xml:space="preserve"> </w:t>
      </w:r>
      <w:r>
        <w:rPr>
          <w:bCs/>
          <w:b/>
        </w:rPr>
        <w:t xml:space="preserve">Turkey Istanbul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Accountant in Turkey Istanbul</dc:title>
  <dc:creator/>
  <dc:language>en</dc:language>
  <cp:keywords/>
  <dcterms:created xsi:type="dcterms:W3CDTF">2026-07-29T06:57:22Z</dcterms:created>
  <dcterms:modified xsi:type="dcterms:W3CDTF">2026-07-29T06:57:22Z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