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622fa35ed578745df3b13081069706ad9e102b8"/>
    <w:p>
      <w:pPr>
        <w:pStyle w:val="Heading1"/>
      </w:pPr>
      <w:r>
        <w:t xml:space="preserve">The Strategic Imperative of the Accountant in United Kingdom London</w:t>
      </w:r>
    </w:p>
    <w:p>
      <w:pPr>
        <w:pStyle w:val="FirstParagraph"/>
      </w:pPr>
      <w:r>
        <w:t xml:space="preserve">In the bustling financial heart of Europe, where capital flows as rapidly as traffic along the River Thames, the role of an accountant extends far beyond mere number-crunching. In United Kingdom London, a city that serves as a global beacon for finance, law, and commerce, the professional known as an Accountant is not merely a recorder of historical financial data but is rather a pivotal architect of economic stability and strategic growth. For businesses operating within this dynamic metropolis, from independent start-ups in Shoreditch to multinational conglomerates headquartered in Canary Wharf or the City of London proper, engaging with a qualified Accountant is no longer an optional administrative task; it is a fundamental requirement for survival and expansion.</w:t>
      </w:r>
    </w:p>
    <w:bookmarkStart w:id="20" w:name="X499129005e2ab41ff1dcf2df096f281a6181323"/>
    <w:p>
      <w:pPr>
        <w:pStyle w:val="Heading2"/>
      </w:pPr>
      <w:r>
        <w:t xml:space="preserve">The Complexity of the UK Fiscal Landscape</w:t>
      </w:r>
    </w:p>
    <w:p>
      <w:pPr>
        <w:pStyle w:val="FirstParagraph"/>
      </w:pPr>
      <w:r>
        <w:t xml:space="preserve">To understand why an Accountant is indispensable in United Kingdom London, one must first appreciate the complexity of the fiscal environment. The taxation regime in the United Kingdom is intricate, governed by HM Revenue and Customs (HMRC), and subject to frequent legislative changes. From value-added tax (VAT) regulations to corporation tax rates, and from capital allowances to inheritance tax considerations for private business owners, the legal requirements are dense and constantly evolving. A local Accountant possesses the specialized knowledge required to navigate this labyrinthine system. They ensure that clients remain compliant with statutory obligations, thereby mitigating the risk of severe penalties, audits, or reputational damage.</w:t>
      </w:r>
    </w:p>
    <w:p>
      <w:pPr>
        <w:pStyle w:val="BodyText"/>
      </w:pPr>
      <w:r>
        <w:t xml:space="preserve">Furthermore, London businesses often operate across borders. The post-Brexit reality has added another layer of complexity regarding international trade, import duties, and cross-border service provisions. An Accountant in United Kingdom London must be adept at interpreting these new international frameworks. They provide the necessary counsel on transfer pricing, double taxation treaties, and VAT MOSS (Mini One Stop Shop) schemes. Without the expert guidance of a competent Accountant, UK entities risk non-compliance with EU directives or other international standards, which could stifle their ability to trade globally.</w:t>
      </w:r>
    </w:p>
    <w:bookmarkEnd w:id="20"/>
    <w:bookmarkStart w:id="21" w:name="X021990c9d696a62f23ee3d5e2c9da5976e121ee"/>
    <w:p>
      <w:pPr>
        <w:pStyle w:val="Heading2"/>
      </w:pPr>
      <w:r>
        <w:t xml:space="preserve">Strategic Financial Management and Business Growth</w:t>
      </w:r>
    </w:p>
    <w:p>
      <w:pPr>
        <w:pStyle w:val="FirstParagraph"/>
      </w:pPr>
      <w:r>
        <w:t xml:space="preserve">Beyond compliance, the modern Accountant serves as a strategic business partner. In the highly competitive market of United Kingdom London, margins can be thin, and competition is fierce. An Accountant provides critical insights into cash flow management, profitability analysis, and cost control. By analyzing financial statements with a forward-looking perspective, they help business owners identify trends before they become issues. For instance, an Accountant might recommend restructuring debt to take advantage of lower interest rates or advise on inventory management to free up working capital.</w:t>
      </w:r>
    </w:p>
    <w:p>
      <w:pPr>
        <w:pStyle w:val="BodyText"/>
      </w:pPr>
      <w:r>
        <w:t xml:space="preserve">This strategic role is particularly vital for small and medium-sized enterprises (SMEs), which form the backbone of the London economy. Many SME owners in United Kingdom London are experts in their craft but may lack deep financial acumen. The Accountant bridges this gap, translating complex financial jargon into actionable business intelligence. They assist in preparing realistic budgets and forecasts, enabling entrepreneurs to make informed decisions about hiring, expansion, or investment. In this sense, the Accountant is a co-pilot in the journey of business growth.</w:t>
      </w:r>
    </w:p>
    <w:bookmarkEnd w:id="21"/>
    <w:bookmarkStart w:id="22" w:name="navigating-employment-law-and-payroll"/>
    <w:p>
      <w:pPr>
        <w:pStyle w:val="Heading2"/>
      </w:pPr>
      <w:r>
        <w:t xml:space="preserve">Navigating Employment Law and Payroll</w:t>
      </w:r>
    </w:p>
    <w:p>
      <w:pPr>
        <w:pStyle w:val="FirstParagraph"/>
      </w:pPr>
      <w:r>
        <w:t xml:space="preserve">London’s workforce is diverse and dynamic, governed by strict employment laws including minimum wage regulations, auto-enrolment pension schemes, and intricate payroll tax obligations. Managing payroll for staff in United Kingdom London requires precision and timeliness. An Accountant handles these administrative burdens with meticulous care. They ensure that PAYE (Pay As You Earn) calculations are correct, national insurance contributions are accurately deducted and paid, and pensions are managed in accordance with current legislation.</w:t>
      </w:r>
    </w:p>
    <w:p>
      <w:pPr>
        <w:pStyle w:val="BodyText"/>
      </w:pPr>
      <w:r>
        <w:t xml:space="preserve">The rise of flexible working arrangements and the gig economy has further complicated payroll management. An Accountant must stay abreast of these changes to classify workers correctly—distinguishing between employees, workers, and self-employed contractors. Misclassification can lead to significant legal repercussions for employers in London. Therefore, the role of the Accountant in ensuring correct employment status classification is a critical safeguard for businesses.</w:t>
      </w:r>
    </w:p>
    <w:bookmarkEnd w:id="22"/>
    <w:bookmarkStart w:id="23" w:name="Xfd6c0bd97f3326077207f184e0151b9cadf8202"/>
    <w:p>
      <w:pPr>
        <w:pStyle w:val="Heading2"/>
      </w:pPr>
      <w:r>
        <w:t xml:space="preserve">Regulatory Compliance and Ethical Standards</w:t>
      </w:r>
    </w:p>
    <w:p>
      <w:pPr>
        <w:pStyle w:val="FirstParagraph"/>
      </w:pPr>
      <w:r>
        <w:t xml:space="preserve">The financial sector in United Kingdom London is among the most heavily regulated globally. Anti-money laundering (AML) regulations, know-your-client (KYC) procedures, and data protection laws such as the UK GDPR impose strict duties on financial professionals. Accountants are often designated as supervised by professional bodies such as ICAS (Institute of Chartered Accountants of Scotland), ICAEW (Institute of Chartered Accountants in England and Wales), or ACCA. These bodies enforce rigorous ethical standards.</w:t>
      </w:r>
    </w:p>
    <w:p>
      <w:pPr>
        <w:pStyle w:val="BodyText"/>
      </w:pPr>
      <w:r>
        <w:t xml:space="preserve">An Accountant in United Kingdom London acts as a gatekeeper for integrity. They implement robust internal controls to prevent fraud and financial crime. This is not just a legal obligation but also a trust-building exercise with clients, investors, and stakeholders. In the high-stakes environment of London finance, reputation is everything. An Accountant protects that reputation by ensuring that all financial reporting is transparent, accurate, and honest.</w:t>
      </w:r>
    </w:p>
    <w:bookmarkEnd w:id="23"/>
    <w:bookmarkStart w:id="24" w:name="the-digital-transformation-of-accounting"/>
    <w:p>
      <w:pPr>
        <w:pStyle w:val="Heading2"/>
      </w:pPr>
      <w:r>
        <w:t xml:space="preserve">The Digital Transformation of Accounting</w:t>
      </w:r>
    </w:p>
    <w:p>
      <w:pPr>
        <w:pStyle w:val="FirstParagraph"/>
      </w:pPr>
      <w:r>
        <w:t xml:space="preserve">Finally, the role of the Accountant in United Kingdom London has been revolutionized by technology. Cloud accounting software like Xero and QuickBooks has transformed how financial data is collected and analyzed. An Accountant today must be tech-savvy, leveraging these tools to provide real-time insights rather than historical snapshots. They help businesses automate routine tasks, reducing errors and freeing up time for strategic analysis.</w:t>
      </w:r>
    </w:p>
    <w:p>
      <w:pPr>
        <w:pStyle w:val="BodyText"/>
      </w:pPr>
      <w:r>
        <w:t xml:space="preserve">In conclusion, the Accountant in United Kingdom London is a multifaceted professional who plays a central role in the economic ecosystem. From navigating the complex tax laws of the United Kingdom to providing strategic advice for growth, ensuring payroll compliance, and upholding ethical standards, their contribution is immense. As London continues to assert its position as a global financial hub, the demand for skilled Accountants will only grow. For any business aiming to thrive in this vibrant city, partnering with an experienced Accountant is not just a prudent choice; it is essential.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an Accountant in United Kingdom London</dc:title>
  <dc:creator/>
  <dc:language>en</dc:language>
  <cp:keywords/>
  <dcterms:created xsi:type="dcterms:W3CDTF">2026-07-30T01:31:56Z</dcterms:created>
  <dcterms:modified xsi:type="dcterms:W3CDTF">2026-07-30T01:31:56Z</dcterms:modified>
</cp:coreProperties>
</file>

<file path=docProps/custom.xml><?xml version="1.0" encoding="utf-8"?>
<Properties xmlns="http://schemas.openxmlformats.org/officeDocument/2006/custom-properties" xmlns:vt="http://schemas.openxmlformats.org/officeDocument/2006/docPropsVTypes"/>
</file>