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d424fdf270c5848eb4d6aeca314cc7406c8927f"/>
    <w:p>
      <w:pPr>
        <w:pStyle w:val="Heading1"/>
      </w:pPr>
      <w:r>
        <w:t xml:space="preserve">The Strategic Role of an Accountant in United States San Francisco</w:t>
      </w:r>
    </w:p>
    <w:p>
      <w:pPr>
        <w:pStyle w:val="FirstParagraph"/>
      </w:pPr>
      <w:r>
        <w:t xml:space="preserve">In the dynamic and high-stakes financial landscape of the modern economy, few professions are as pivotal as that of an</w:t>
      </w:r>
      <w:r>
        <w:t xml:space="preserve"> </w:t>
      </w:r>
      <w:r>
        <w:rPr>
          <w:bCs/>
          <w:b/>
        </w:rPr>
        <w:t xml:space="preserve">Accountant</w:t>
      </w:r>
      <w:r>
        <w:t xml:space="preserve">. Nowhere is this truth more evident than in</w:t>
      </w:r>
      <w:r>
        <w:t xml:space="preserve"> </w:t>
      </w:r>
      <w:r>
        <w:rPr>
          <w:bCs/>
          <w:b/>
        </w:rPr>
        <w:t xml:space="preserve">United States San Francisco</w:t>
      </w:r>
      <w:r>
        <w:t xml:space="preserve">, a city that serves as a global beacon for technology, innovation, and venture capital. While traditionally viewed through the lens of compliance and number-crunching, the contemporary role of an accountant has evolved into one of strategic partnership, risk management, and financial forecasting. For businesses operating in</w:t>
      </w:r>
      <w:r>
        <w:t xml:space="preserve"> </w:t>
      </w:r>
      <w:r>
        <w:rPr>
          <w:bCs/>
          <w:b/>
        </w:rPr>
        <w:t xml:space="preserve">United States San Francisco</w:t>
      </w:r>
      <w:r>
        <w:t xml:space="preserve">, understanding the nuanced demands placed upon their financial professionals is essential for long-term sustainability and growth.</w:t>
      </w:r>
    </w:p>
    <w:bookmarkStart w:id="20" w:name="the-evolution-of-financial-expertise"/>
    <w:p>
      <w:pPr>
        <w:pStyle w:val="Heading2"/>
      </w:pPr>
      <w:r>
        <w:t xml:space="preserve">The Evolution of Financial Expertise</w:t>
      </w:r>
    </w:p>
    <w:p>
      <w:pPr>
        <w:pStyle w:val="FirstParagraph"/>
      </w:pPr>
      <w:r>
        <w:t xml:space="preserve">The perception of an</w:t>
      </w:r>
      <w:r>
        <w:t xml:space="preserve"> </w:t>
      </w:r>
      <w:r>
        <w:rPr>
          <w:bCs/>
          <w:b/>
        </w:rPr>
        <w:t xml:space="preserve">Accountant</w:t>
      </w:r>
      <w:r>
        <w:t xml:space="preserve"> </w:t>
      </w:r>
      <w:r>
        <w:t xml:space="preserve">has shifted dramatically over the last two decades. In the past, the primary duty was historical: recording what had happened in previous fiscal quarters. Today, however, an</w:t>
      </w:r>
      <w:r>
        <w:t xml:space="preserve"> </w:t>
      </w:r>
      <w:r>
        <w:rPr>
          <w:bCs/>
          <w:b/>
        </w:rPr>
        <w:t xml:space="preserve">Accountant</w:t>
      </w:r>
      <w:r>
        <w:t xml:space="preserve"> </w:t>
      </w:r>
      <w:r>
        <w:t xml:space="preserve">is a forward-looking advisor who utilizes data analytics to predict future trends and guide executive decision-making. This evolution is particularly pronounced in</w:t>
      </w:r>
      <w:r>
        <w:t xml:space="preserve"> </w:t>
      </w:r>
      <w:r>
        <w:rPr>
          <w:bCs/>
          <w:b/>
        </w:rPr>
        <w:t xml:space="preserve">United States San Francisco</w:t>
      </w:r>
      <w:r>
        <w:t xml:space="preserve">, where the speed of business changes can be measured in days rather than years. Startups here may pivot their entire business model based on market feedback, requiring financial leaders to provide real-time insights rather than end-of-month reports.</w:t>
      </w:r>
    </w:p>
    <w:p>
      <w:pPr>
        <w:pStyle w:val="BodyText"/>
      </w:pPr>
      <w:r>
        <w:t xml:space="preserve">In this environment, technical proficiency in software such as QuickBooks, Xero, or SAP is merely the baseline. The modern</w:t>
      </w:r>
      <w:r>
        <w:t xml:space="preserve"> </w:t>
      </w:r>
      <w:r>
        <w:rPr>
          <w:bCs/>
          <w:b/>
        </w:rPr>
        <w:t xml:space="preserve">Accountant</w:t>
      </w:r>
      <w:r>
        <w:t xml:space="preserve"> </w:t>
      </w:r>
      <w:r>
        <w:t xml:space="preserve">must possess strong analytical skills to interpret complex data sets related to user acquisition costs, lifetime value, and burn rates. These metrics are critical for any enterprise aiming to secure funding or maintain profitability in the competitive ecosystem of</w:t>
      </w:r>
      <w:r>
        <w:t xml:space="preserve"> </w:t>
      </w:r>
      <w:r>
        <w:rPr>
          <w:bCs/>
          <w:b/>
        </w:rPr>
        <w:t xml:space="preserve">United States San Francisco</w:t>
      </w:r>
      <w:r>
        <w:t xml:space="preserve">. The ability to translate raw financial data into actionable business strategy is what separates a transactional processor from a true financial partner.</w:t>
      </w:r>
    </w:p>
    <w:bookmarkEnd w:id="20"/>
    <w:bookmarkStart w:id="21" w:name="navigating-regulatory-complexity"/>
    <w:p>
      <w:pPr>
        <w:pStyle w:val="Heading2"/>
      </w:pPr>
      <w:r>
        <w:t xml:space="preserve">Navigating Regulatory Complexity</w:t>
      </w:r>
    </w:p>
    <w:p>
      <w:pPr>
        <w:pStyle w:val="FirstParagraph"/>
      </w:pPr>
      <w:r>
        <w:t xml:space="preserve">One of the most significant challenges facing an</w:t>
      </w:r>
      <w:r>
        <w:t xml:space="preserve"> </w:t>
      </w:r>
      <w:r>
        <w:rPr>
          <w:bCs/>
          <w:b/>
        </w:rPr>
        <w:t xml:space="preserve">Accountant</w:t>
      </w:r>
      <w:r>
        <w:t xml:space="preserve">United States San Francisco, professionals must adhere not only to federal laws enforced by the Internal Revenue Service (IRS) but also to state regulations from California, which are often stricter than those of other states, and local ordinances specific to the city. The complexity of tax codes in</w:t>
      </w:r>
      <w:r>
        <w:t xml:space="preserve"> </w:t>
      </w:r>
      <w:r>
        <w:rPr>
          <w:bCs/>
          <w:b/>
        </w:rPr>
        <w:t xml:space="preserve">United States San Francisco</w:t>
      </w:r>
      <w:r>
        <w:t xml:space="preserve"> </w:t>
      </w:r>
      <w:r>
        <w:t xml:space="preserve">requires an</w:t>
      </w:r>
      <w:r>
        <w:t xml:space="preserve"> </w:t>
      </w:r>
      <w:r>
        <w:rPr>
          <w:bCs/>
          <w:b/>
        </w:rPr>
        <w:t xml:space="preserve">Accountant</w:t>
      </w:r>
      <w:r>
        <w:t xml:space="preserve"> </w:t>
      </w:r>
      <w:r>
        <w:t xml:space="preserve">with specialized knowledge in areas such as sales and use tax, payroll taxes, and corporate income tax.</w:t>
      </w:r>
    </w:p>
    <w:p>
      <w:pPr>
        <w:pStyle w:val="BodyText"/>
      </w:pPr>
      <w:r>
        <w:t xml:space="preserve">United States San Francisco—requires a deep understanding of ASC 718 standards. An error in these calculations can lead to significant financial penalties or restatements of earnings, which can devastate a company's reputation and valuation. Therefore, the meticulous attention to detail provided by an experienced</w:t>
      </w:r>
      <w:r>
        <w:t xml:space="preserve"> </w:t>
      </w:r>
      <w:r>
        <w:rPr>
          <w:bCs/>
          <w:b/>
        </w:rPr>
        <w:t xml:space="preserve">Accountant</w:t>
      </w:r>
      <w:r>
        <w:t xml:space="preserve"> </w:t>
      </w:r>
      <w:r>
        <w:t xml:space="preserve">is not just a regulatory checkbox but a safeguard against legal and financial peril.</w:t>
      </w:r>
    </w:p>
    <w:bookmarkEnd w:id="21"/>
    <w:bookmarkStart w:id="22" w:name="the-tech-hub-context"/>
    <w:p>
      <w:pPr>
        <w:pStyle w:val="Heading2"/>
      </w:pPr>
      <w:r>
        <w:t xml:space="preserve">The Tech Hub Context</w:t>
      </w:r>
    </w:p>
    <w:p>
      <w:pPr>
        <w:pStyle w:val="FirstParagraph"/>
      </w:pPr>
      <w:r>
        <w:rPr>
          <w:bCs/>
          <w:b/>
        </w:rPr>
        <w:t xml:space="preserve">United States San Francisco</w:t>
      </w:r>
      <w:r>
        <w:t xml:space="preserve"> </w:t>
      </w:r>
      <w:r>
        <w:t xml:space="preserve">is synonymous with technology, hosting countless startups, unicorns, and established tech giants. This unique ecosystem presents specific accounting challenges that differ vastly from traditional manufacturing or retail sectors. An</w:t>
      </w:r>
      <w:r>
        <w:t xml:space="preserve"> </w:t>
      </w:r>
      <w:r>
        <w:rPr>
          <w:bCs/>
          <w:b/>
        </w:rPr>
        <w:t xml:space="preserve">Accountant</w:t>
      </w:r>
      <w:r>
        <w:t xml:space="preserve"> </w:t>
      </w:r>
      <w:r>
        <w:t xml:space="preserve">working in this sphere must understand the intricacies of revenue recognition for software-as-a-service (SaaS) models, where revenue is often recognized over time rather than at the point of sale.</w:t>
      </w:r>
    </w:p>
    <w:p>
      <w:pPr>
        <w:pStyle w:val="BodyText"/>
      </w:pPr>
      <w:r>
        <w:t xml:space="preserve">Additionally, the capital-intensive nature of tech startups requires an</w:t>
      </w:r>
      <w:r>
        <w:t xml:space="preserve"> </w:t>
      </w:r>
      <w:r>
        <w:rPr>
          <w:bCs/>
          <w:b/>
        </w:rPr>
        <w:t xml:space="preserve">Accountant</w:t>
      </w:r>
      <w:r>
        <w:t xml:space="preserve"> </w:t>
      </w:r>
      <w:r>
        <w:t xml:space="preserve">to manage complex funding rounds, including convertible notes and equity financing. Each round of funding dilutes existing shareholders and changes the cap table, requiring precise record-keeping and clear communication with investors. The</w:t>
      </w:r>
      <w:r>
        <w:t xml:space="preserve"> </w:t>
      </w:r>
      <w:r>
        <w:rPr>
          <w:bCs/>
          <w:b/>
        </w:rPr>
        <w:t xml:space="preserve">Accountant</w:t>
      </w:r>
      <w:r>
        <w:t xml:space="preserve"> </w:t>
      </w:r>
      <w:r>
        <w:t xml:space="preserve">becomes the bridge between technical founders and financial stakeholders, ensuring that investors have transparent access to key performance indicators (KPIs). In</w:t>
      </w:r>
      <w:r>
        <w:t xml:space="preserve"> </w:t>
      </w:r>
      <w:r>
        <w:rPr>
          <w:bCs/>
          <w:b/>
        </w:rPr>
        <w:t xml:space="preserve">United States San Francisco</w:t>
      </w:r>
      <w:r>
        <w:t xml:space="preserve">, where investor scrutiny is intense, the credibility of an</w:t>
      </w:r>
      <w:r>
        <w:t xml:space="preserve"> </w:t>
      </w:r>
      <w:r>
        <w:rPr>
          <w:bCs/>
          <w:b/>
        </w:rPr>
        <w:t xml:space="preserve">Accountant</w:t>
      </w:r>
      <w:r>
        <w:t xml:space="preserve">’s reports can directly influence a company’s ability to raise subsequent rounds of capital.</w:t>
      </w:r>
    </w:p>
    <w:bookmarkEnd w:id="22"/>
    <w:bookmarkStart w:id="23" w:name="talent-and-cultural-integration"/>
    <w:p>
      <w:pPr>
        <w:pStyle w:val="Heading2"/>
      </w:pPr>
      <w:r>
        <w:t xml:space="preserve">Talent and Cultural Integration</w:t>
      </w:r>
    </w:p>
    <w:p>
      <w:pPr>
        <w:pStyle w:val="FirstParagraph"/>
      </w:pPr>
      <w:r>
        <w:t xml:space="preserve">Beyond technical skills, the human element of being an</w:t>
      </w:r>
      <w:r>
        <w:t xml:space="preserve"> </w:t>
      </w:r>
      <w:r>
        <w:rPr>
          <w:bCs/>
          <w:b/>
        </w:rPr>
        <w:t xml:space="preserve">Accountant</w:t>
      </w:r>
      <w:r>
        <w:t xml:space="preserve"> </w:t>
      </w:r>
      <w:r>
        <w:t xml:space="preserve">in</w:t>
      </w:r>
      <w:r>
        <w:t xml:space="preserve"> </w:t>
      </w:r>
      <w:r>
        <w:rPr>
          <w:bCs/>
          <w:b/>
        </w:rPr>
        <w:t xml:space="preserve">United States San Francisco</w:t>
      </w:r>
      <w:r>
        <w:t xml:space="preserve"> </w:t>
      </w:r>
      <w:r>
        <w:t xml:space="preserve">cannot be overstated. The city is a melting pot of global talent, and financial departments are often diverse teams spanning multiple time zones. An effective</w:t>
      </w:r>
      <w:r>
        <w:t xml:space="preserve"> </w:t>
      </w:r>
      <w:r>
        <w:rPr>
          <w:bCs/>
          <w:b/>
        </w:rPr>
        <w:t xml:space="preserve">Accountant</w:t>
      </w:r>
      <w:r>
        <w:t xml:space="preserve"> </w:t>
      </w:r>
      <w:r>
        <w:t xml:space="preserve">must possess strong communication skills to collaborate with remote development teams, international sales offices, and local legal counsel. Cultural competence is vital in ensuring that financial policies are understood and accepted across all levels of the organization.</w:t>
      </w:r>
    </w:p>
    <w:p>
      <w:pPr>
        <w:pStyle w:val="BodyText"/>
      </w:pPr>
      <w:r>
        <w:t xml:space="preserve">United States San Francisco impacts employee compensation structures. An</w:t>
      </w:r>
      <w:r>
        <w:t xml:space="preserve"> </w:t>
      </w:r>
      <w:r>
        <w:rPr>
          <w:bCs/>
          <w:b/>
        </w:rPr>
        <w:t xml:space="preserve">Accountant</w:t>
      </w:r>
      <w:r>
        <w:t xml:space="preserve"> </w:t>
      </w:r>
      <w:r>
        <w:t xml:space="preserve">plays a crucial role in designing competitive salary packages and benefits programs that attract top talent while remaining fiscally responsible for the employer. This includes managing retirement plans, health insurance mandates, and other statutory benefits required by California law. The ability to balance employee satisfaction with corporate financial health is a delicate art mastered by seasoned professionals.</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Accountant</w:t>
      </w:r>
      <w:r>
        <w:t xml:space="preserve"> </w:t>
      </w:r>
      <w:r>
        <w:t xml:space="preserve">in</w:t>
      </w:r>
      <w:r>
        <w:t xml:space="preserve"> </w:t>
      </w:r>
      <w:r>
        <w:rPr>
          <w:bCs/>
          <w:b/>
        </w:rPr>
        <w:t xml:space="preserve">United States San Francisco</w:t>
      </w:r>
      <w:r>
        <w:t xml:space="preserve">Accountant acts as a guardian of integrity, a strategist for growth, and a navigator through regulatory complexities. For any organization aiming to thrive in</w:t>
      </w:r>
      <w:r>
        <w:t xml:space="preserve"> </w:t>
      </w:r>
      <w:r>
        <w:rPr>
          <w:bCs/>
          <w:b/>
        </w:rPr>
        <w:t xml:space="preserve">United States San Francisco</w:t>
      </w:r>
      <w:r>
        <w:t xml:space="preserve">, investing in high-quality accounting talent is not merely an operational necessity but a strategic imperative that ensures resilience and success in an ever-evolving marketplace.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an Accountant in United States San Francisco</dc:title>
  <dc:creator/>
  <dc:language>en</dc:language>
  <cp:keywords/>
  <dcterms:created xsi:type="dcterms:W3CDTF">2026-07-29T20:32:18Z</dcterms:created>
  <dcterms:modified xsi:type="dcterms:W3CDTF">2026-07-29T20:32:18Z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