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Uzbekistan</w:t>
      </w:r>
      <w:r>
        <w:t xml:space="preserve"> </w:t>
      </w:r>
      <w:r>
        <w:t xml:space="preserve">Tashkent</w:t>
      </w:r>
    </w:p>
    <w:bookmarkStart w:id="26" w:name="X8c51115245cc7bf4c97a6368a110aac3d70accf"/>
    <w:p>
      <w:pPr>
        <w:pStyle w:val="Heading1"/>
      </w:pPr>
      <w:r>
        <w:t xml:space="preserve">The Strategic Imperative of the Accountant in Uzbekistan Tashkent</w:t>
      </w:r>
    </w:p>
    <w:p>
      <w:pPr>
        <w:pStyle w:val="FirstParagraph"/>
      </w:pPr>
      <w:r>
        <w:t xml:space="preserve">In the dynamic landscape of modern Central Asia, few cities embody change as vividly as Tashkent. As the capital and economic heart of Uzbekistan, this bustling metropolis is undergoing a profound transformation. From its Soviet-era roots to its current status as a burgeoning hub for foreign investment and digital innovation, Tashkent represents one of the most exciting emerging markets in the world. However, amidst skyscrapers rising from historic bazaars and tech parks replacing old industrial zones lies a critical pillar that ensures this growth is sustainable: professional financial management. The role of the</w:t>
      </w:r>
      <w:r>
        <w:t xml:space="preserve"> </w:t>
      </w:r>
      <w:r>
        <w:rPr>
          <w:bCs/>
          <w:b/>
        </w:rPr>
        <w:t xml:space="preserve">Accountant</w:t>
      </w:r>
      <w:r>
        <w:t xml:space="preserve"> </w:t>
      </w:r>
      <w:r>
        <w:t xml:space="preserve">has never been more vital, particularly within the context of</w:t>
      </w:r>
      <w:r>
        <w:t xml:space="preserve"> </w:t>
      </w:r>
      <w:r>
        <w:rPr>
          <w:bCs/>
          <w:b/>
        </w:rPr>
        <w:t xml:space="preserve">Uzbekistan Tashkent</w:t>
      </w:r>
      <w:r>
        <w:t xml:space="preserve">, where regulatory shifts, international integration, and technological adoption are reshaping business practices.</w:t>
      </w:r>
    </w:p>
    <w:bookmarkStart w:id="20" w:name="X81149b7d586d92ab188e27ee403441fdc139522"/>
    <w:p>
      <w:pPr>
        <w:pStyle w:val="Heading2"/>
      </w:pPr>
      <w:r>
        <w:t xml:space="preserve">The Historical Context and Regulatory Evolution</w:t>
      </w:r>
    </w:p>
    <w:p>
      <w:pPr>
        <w:pStyle w:val="FirstParagraph"/>
      </w:pPr>
      <w:r>
        <w:t xml:space="preserve">To understand the current significance of an accountant in this region, one must first appreciate the historical trajectory. For decades under Soviet rule, accounting was largely a mechanical process focused on compliance with central planning directives rather than strategic financial analysis. However, since gaining independence and accelerating reforms over the last decade, Uzbekistan has moved rapidly toward a market economy.</w:t>
      </w:r>
      <w:r>
        <w:t xml:space="preserve"> </w:t>
      </w:r>
      <w:r>
        <w:rPr>
          <w:bCs/>
          <w:b/>
        </w:rPr>
        <w:t xml:space="preserve">Uzbekistan Tashkent</w:t>
      </w:r>
      <w:r>
        <w:t xml:space="preserve">, being the administrative center, has been at the forefront of these legislative changes.</w:t>
      </w:r>
    </w:p>
    <w:p>
      <w:pPr>
        <w:pStyle w:val="BodyText"/>
      </w:pPr>
      <w:r>
        <w:t xml:space="preserve">The government’s decision to adopt International Financial Reporting Standards (IFRS) and harmonize local laws with global practices has created a complex environment. This transition is not merely bureaucratic; it requires a deep understanding of financial principles that transcend simple bookkeeping. In</w:t>
      </w:r>
      <w:r>
        <w:t xml:space="preserve"> </w:t>
      </w:r>
      <w:r>
        <w:rPr>
          <w:bCs/>
          <w:b/>
        </w:rPr>
        <w:t xml:space="preserve">Tashkent</w:t>
      </w:r>
      <w:r>
        <w:t xml:space="preserve">, businesses ranging from small family-owned enterprises to large multinational corporations are navigating this new landscape. The modern</w:t>
      </w:r>
      <w:r>
        <w:t xml:space="preserve"> </w:t>
      </w:r>
      <w:r>
        <w:rPr>
          <w:bCs/>
          <w:b/>
        </w:rPr>
        <w:t xml:space="preserve">Accountant</w:t>
      </w:r>
      <w:r>
        <w:t xml:space="preserve"> </w:t>
      </w:r>
      <w:r>
        <w:t xml:space="preserve">here acts as the bridge between local regulations and international expectations, ensuring that financial statements are not only compliant but also transparent and credible to foreign investors.</w:t>
      </w:r>
    </w:p>
    <w:bookmarkEnd w:id="20"/>
    <w:bookmarkStart w:id="21" w:name="Xa8f57e1f9973319b144d1c805e8d16ce91baecc"/>
    <w:p>
      <w:pPr>
        <w:pStyle w:val="Heading2"/>
      </w:pPr>
      <w:r>
        <w:t xml:space="preserve">Bridging Local Traditions with Global Standards</w:t>
      </w:r>
    </w:p>
    <w:p>
      <w:pPr>
        <w:pStyle w:val="FirstParagraph"/>
      </w:pPr>
      <w:r>
        <w:t xml:space="preserve">The role of the professional in this sector extends beyond mere number-crunching. In</w:t>
      </w:r>
      <w:r>
        <w:t xml:space="preserve"> </w:t>
      </w:r>
      <w:r>
        <w:rPr>
          <w:bCs/>
          <w:b/>
        </w:rPr>
        <w:t xml:space="preserve">Tashkent</w:t>
      </w:r>
      <w:r>
        <w:t xml:space="preserve">, there is a unique cultural nuance to business. Relationships and trust are paramount, yet they must now be underpinned by rigorous data integrity. An accountant serving clients in</w:t>
      </w:r>
      <w:r>
        <w:t xml:space="preserve"> </w:t>
      </w:r>
      <w:r>
        <w:rPr>
          <w:bCs/>
          <w:b/>
        </w:rPr>
        <w:t xml:space="preserve">Uzbekistan Tashkent</w:t>
      </w:r>
      <w:r>
        <w:t xml:space="preserve"> </w:t>
      </w:r>
      <w:r>
        <w:t xml:space="preserve">must possess dual competencies: technical expertise in tax law, auditing, and financial reporting, and soft skills such as negotiation and communication.</w:t>
      </w:r>
    </w:p>
    <w:p>
      <w:pPr>
        <w:pStyle w:val="BodyText"/>
      </w:pPr>
      <w:r>
        <w:rPr>
          <w:bCs/>
          <w:b/>
        </w:rPr>
        <w:t xml:space="preserve">The Modern Accountant:</w:t>
      </w:r>
      <w:r>
        <w:t xml:space="preserve"> </w:t>
      </w:r>
      <w:r>
        <w:t xml:space="preserve">It is no longer sufficient to simply file tax returns. Today's professionals in Tashkent must act as strategic advisors. They help local entrepreneurs understand how to optimize tax structures legally, manage currency risks amid the liberalization of the sum, and prepare for potential stock market listings or foreign mergers.</w:t>
      </w:r>
    </w:p>
    <w:p>
      <w:pPr>
        <w:pStyle w:val="BodyText"/>
      </w:pPr>
      <w:r>
        <w:t xml:space="preserve">Furthermore, with</w:t>
      </w:r>
      <w:r>
        <w:t xml:space="preserve"> </w:t>
      </w:r>
      <w:r>
        <w:rPr>
          <w:bCs/>
          <w:b/>
        </w:rPr>
        <w:t xml:space="preserve">Tashkent</w:t>
      </w:r>
      <w:r>
        <w:t xml:space="preserve"> </w:t>
      </w:r>
      <w:r>
        <w:t xml:space="preserve">attracting significant interest from international firms in sectors such as textiles, automotive manufacturing, and information technology, the demand for accountants who can communicate fluently in English and understand cross-border transactions has skyrocketed. These professionals are essential in facilitating foreign direct investment (FDI). When an investor from Europe or Asia looks to set up operations in</w:t>
      </w:r>
      <w:r>
        <w:t xml:space="preserve"> </w:t>
      </w:r>
      <w:r>
        <w:rPr>
          <w:bCs/>
          <w:b/>
        </w:rPr>
        <w:t xml:space="preserve">Uzbekistan Tashkent</w:t>
      </w:r>
      <w:r>
        <w:t xml:space="preserve">, they rely heavily on local accounting experts to navigate the labyrinth of import duties, value-added tax (VAT) regulations, and labor laws.</w:t>
      </w:r>
    </w:p>
    <w:bookmarkEnd w:id="21"/>
    <w:bookmarkStart w:id="22" w:name="the-impact-of-digital-transformation"/>
    <w:p>
      <w:pPr>
        <w:pStyle w:val="Heading2"/>
      </w:pPr>
      <w:r>
        <w:t xml:space="preserve">The Impact of Digital Transformation</w:t>
      </w:r>
    </w:p>
    <w:p>
      <w:pPr>
        <w:pStyle w:val="FirstParagraph"/>
      </w:pPr>
      <w:r>
        <w:t xml:space="preserve">No discussion on the profession in this era is complete without addressing technology.</w:t>
      </w:r>
      <w:r>
        <w:t xml:space="preserve"> </w:t>
      </w:r>
      <w:r>
        <w:rPr>
          <w:bCs/>
          <w:b/>
        </w:rPr>
        <w:t xml:space="preserve">Tashkent</w:t>
      </w:r>
      <w:r>
        <w:t xml:space="preserve"> </w:t>
      </w:r>
      <w:r>
        <w:t xml:space="preserve">is rapidly becoming a tech hub in Central Asia, with numerous startups and innovation centers launching from its districts. This digital shift has profoundly impacted accounting practices. The traditional manual ledger is being replaced by cloud-based accounting software, artificial intelligence-driven audit tools, and automated tax filing systems.</w:t>
      </w:r>
    </w:p>
    <w:p>
      <w:pPr>
        <w:pStyle w:val="BodyText"/>
      </w:pPr>
      <w:r>
        <w:t xml:space="preserve">In</w:t>
      </w:r>
      <w:r>
        <w:t xml:space="preserve"> </w:t>
      </w:r>
      <w:r>
        <w:rPr>
          <w:bCs/>
          <w:b/>
        </w:rPr>
        <w:t xml:space="preserve">Uzbekistan Tashkent</w:t>
      </w:r>
      <w:r>
        <w:t xml:space="preserve">, the adoption of e-invoicing and digital financial platforms has been accelerated by government initiatives to increase transparency and reduce corruption in the tax system. Consequently, accountants must now be tech-savvy. They are required to manage data security, analyze large datasets for financial trends, and implement cybersecurity measures to protect sensitive corporate information. The</w:t>
      </w:r>
      <w:r>
        <w:t xml:space="preserve"> </w:t>
      </w:r>
      <w:r>
        <w:rPr>
          <w:bCs/>
          <w:b/>
        </w:rPr>
        <w:t xml:space="preserve">Accountant</w:t>
      </w:r>
      <w:r>
        <w:t xml:space="preserve"> </w:t>
      </w:r>
      <w:r>
        <w:t xml:space="preserve">of tomorrow in Tashkent is part financial analyst, part data scientist.</w:t>
      </w:r>
    </w:p>
    <w:bookmarkEnd w:id="22"/>
    <w:bookmarkStart w:id="23" w:name="ethics-and-corporate-governance"/>
    <w:p>
      <w:pPr>
        <w:pStyle w:val="Heading2"/>
      </w:pPr>
      <w:r>
        <w:t xml:space="preserve">Ethics and Corporate Governance</w:t>
      </w:r>
    </w:p>
    <w:p>
      <w:pPr>
        <w:pStyle w:val="FirstParagraph"/>
      </w:pPr>
      <w:r>
        <w:t xml:space="preserve">As markets mature, so does the emphasis on corporate governance. In the past, informal practices were common. Today, as</w:t>
      </w:r>
      <w:r>
        <w:t xml:space="preserve"> </w:t>
      </w:r>
      <w:r>
        <w:rPr>
          <w:bCs/>
          <w:b/>
        </w:rPr>
        <w:t xml:space="preserve">Tashkent</w:t>
      </w:r>
      <w:r>
        <w:t xml:space="preserve"> </w:t>
      </w:r>
      <w:r>
        <w:t xml:space="preserve">integrates more deeply into the global economy, ethical standards are becoming non-negotiable. Accountants play a crucial role in establishing internal controls and ensuring ethical behavior within organizations.</w:t>
      </w:r>
    </w:p>
    <w:p>
      <w:pPr>
        <w:pStyle w:val="BodyText"/>
      </w:pPr>
      <w:r>
        <w:t xml:space="preserve">The rise of anti-money laundering (AML) regulations in Uzbekistan places additional responsibility on financial professionals. An accountant in</w:t>
      </w:r>
      <w:r>
        <w:t xml:space="preserve"> </w:t>
      </w:r>
      <w:r>
        <w:rPr>
          <w:bCs/>
          <w:b/>
        </w:rPr>
        <w:t xml:space="preserve">Uzbekistan Tashkent</w:t>
      </w:r>
      <w:r>
        <w:t xml:space="preserve"> </w:t>
      </w:r>
      <w:r>
        <w:t xml:space="preserve">is often the first line of defense against financial fraud. They are tasked with verifying the legitimacy of transactions, ensuring that funds are not being used for illicit activities, and maintaining the integrity of the financial system. This ethical burden adds a layer of prestige to the profession but also requires continuous education and adherence to international codes of conduct.</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still a shortage of highly qualified accounting professionals who are proficient in both IFRS and local Uzbek tax law. Educational institutions in Tashkent are working to address this gap by updating curricula to include more practical, case-based learning focused on real-world scenarios in</w:t>
      </w:r>
      <w:r>
        <w:t xml:space="preserve"> </w:t>
      </w:r>
      <w:r>
        <w:rPr>
          <w:bCs/>
          <w:b/>
        </w:rPr>
        <w:t xml:space="preserve">Uzbekistan</w:t>
      </w:r>
      <w:r>
        <w:t xml:space="preserve">. However, the pace of change is rapid, and continuous professional development (CPD) is essential.</w:t>
      </w:r>
    </w:p>
    <w:p>
      <w:pPr>
        <w:pStyle w:val="BodyText"/>
      </w:pPr>
      <w:r>
        <w:t xml:space="preserve">Moreover, economic volatility presents ongoing risks. Fluctuations in currency exchange rates and global commodity prices require accountants to be agile and proactive. They must provide forecasting models that help businesses in</w:t>
      </w:r>
      <w:r>
        <w:t xml:space="preserve"> </w:t>
      </w:r>
      <w:r>
        <w:rPr>
          <w:bCs/>
          <w:b/>
        </w:rPr>
        <w:t xml:space="preserve">Tashkent</w:t>
      </w:r>
      <w:r>
        <w:t xml:space="preserve"> </w:t>
      </w:r>
      <w:r>
        <w:t xml:space="preserve">withstand external shocks. The ability to interpret macroeconomic trends and translate them into actionable financial strategies is a key differentiator for top-tier accounting firms in the capital.</w:t>
      </w:r>
    </w:p>
    <w:bookmarkEnd w:id="24"/>
    <w:bookmarkStart w:id="25" w:name="conclusion"/>
    <w:p>
      <w:pPr>
        <w:pStyle w:val="Heading2"/>
      </w:pPr>
      <w:r>
        <w:t xml:space="preserve">Conclusion</w:t>
      </w:r>
    </w:p>
    <w:p>
      <w:pPr>
        <w:pStyle w:val="FirstParagraph"/>
      </w:pPr>
      <w:r>
        <w:t xml:space="preserve">In conclusion, the role of the accountant in</w:t>
      </w:r>
      <w:r>
        <w:t xml:space="preserve"> </w:t>
      </w:r>
      <w:r>
        <w:rPr>
          <w:bCs/>
          <w:b/>
        </w:rPr>
        <w:t xml:space="preserve">Tashkent</w:t>
      </w:r>
      <w:r>
        <w:t xml:space="preserve">, Uzbekistan, is undergoing a renaissance. It has evolved from a back-office administrative function to a central strategic component of business success. As</w:t>
      </w:r>
      <w:r>
        <w:t xml:space="preserve"> </w:t>
      </w:r>
      <w:r>
        <w:rPr>
          <w:bCs/>
          <w:b/>
        </w:rPr>
        <w:t xml:space="preserve">Uzbekistan Tashkent</w:t>
      </w:r>
      <w:r>
        <w:t xml:space="preserve"> </w:t>
      </w:r>
      <w:r>
        <w:t xml:space="preserve">continues to open its doors to the world, the need for transparent, efficient, and ethical financial management becomes ever more critical.</w:t>
      </w:r>
    </w:p>
    <w:p>
      <w:pPr>
        <w:pStyle w:val="BodyText"/>
      </w:pPr>
      <w:r>
        <w:t xml:space="preserve">The modern accountant in this region is a guardian of integrity, a navigator of complex regulations, and an architect of financial health. For businesses operating in or entering</w:t>
      </w:r>
      <w:r>
        <w:t xml:space="preserve"> </w:t>
      </w:r>
      <w:r>
        <w:rPr>
          <w:bCs/>
          <w:b/>
        </w:rPr>
        <w:t xml:space="preserve">Uzbekistan Tashkent</w:t>
      </w:r>
      <w:r>
        <w:t xml:space="preserve">, partnering with skilled accounting professionals is not just a regulatory requirement; it is a strategic advantage. As the city grows into one of Central Asia’s premier economic centers, the accountant will remain an indispensable guide, ensuring that growth is built on a foundation of accuracy, compliance, and foresight. The future of finance in</w:t>
      </w:r>
      <w:r>
        <w:t xml:space="preserve"> </w:t>
      </w:r>
      <w:r>
        <w:rPr>
          <w:bCs/>
          <w:b/>
        </w:rPr>
        <w:t xml:space="preserve">Tashkent</w:t>
      </w:r>
      <w:r>
        <w:t xml:space="preserve"> </w:t>
      </w:r>
      <w:r>
        <w:t xml:space="preserve">is bright, and it is being written by those who hold the pen to the ledger.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Uzbekistan Tashkent</dc:title>
  <dc:creator/>
  <dc:language>en</dc:language>
  <cp:keywords/>
  <dcterms:created xsi:type="dcterms:W3CDTF">2026-07-29T12:08:36Z</dcterms:created>
  <dcterms:modified xsi:type="dcterms:W3CDTF">2026-07-29T12:08:36Z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