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Architect</w:t>
      </w:r>
      <w:r>
        <w:t xml:space="preserve"> </w:t>
      </w:r>
      <w:r>
        <w:t xml:space="preserve">in</w:t>
      </w:r>
      <w:r>
        <w:t xml:space="preserve"> </w:t>
      </w:r>
      <w:r>
        <w:t xml:space="preserve">Brazil</w:t>
      </w:r>
      <w:r>
        <w:t xml:space="preserve"> </w:t>
      </w:r>
      <w:r>
        <w:t xml:space="preserve">Brasília</w:t>
      </w:r>
    </w:p>
    <w:bookmarkStart w:id="24" w:name="Xe5568352bf4489812d51946e7988c9a77008e78"/>
    <w:p>
      <w:pPr>
        <w:pStyle w:val="Heading1"/>
      </w:pPr>
      <w:r>
        <w:t xml:space="preserve">The Visionary Architect: Shaping the Soul of Brazil Brasília</w:t>
      </w:r>
    </w:p>
    <w:p>
      <w:pPr>
        <w:pStyle w:val="FirstParagraph"/>
      </w:pPr>
      <w:r>
        <w:t xml:space="preserve">In the vast and vibrant landscape of South American urban planning, few stories rival the audacity, ambition, and sheer complexity of creating a capital city from scratch. At the heart of this monumental endeavor stands not merely as a builder but as an artist—a figure whose influence transcends concrete walls to encompass cultural identity and political symbolism. The</w:t>
      </w:r>
      <w:r>
        <w:t xml:space="preserve"> </w:t>
      </w:r>
      <w:r>
        <w:rPr>
          <w:bCs/>
          <w:b/>
        </w:rPr>
        <w:t xml:space="preserve">Architect</w:t>
      </w:r>
      <w:r>
        <w:t xml:space="preserve">, therefore, is not just a technical professional in this context; they are the primary author of modernist utopia. When we examine the creation of Brazil Brasília, we inevitably find ourselves confronting questions about design philosophy, social equity, and national pride. This essay explores how the role of an</w:t>
      </w:r>
      <w:r>
        <w:t xml:space="preserve"> </w:t>
      </w:r>
      <w:r>
        <w:rPr>
          <w:bCs/>
          <w:b/>
        </w:rPr>
        <w:t xml:space="preserve">Architect</w:t>
      </w:r>
      <w:r>
        <w:t xml:space="preserve"> </w:t>
      </w:r>
      <w:r>
        <w:t xml:space="preserve">extends beyond aesthetics when tasked with designing Brazil Brasília—a project that reshaped both geography and society while setting new standards for architectural innovation worldwide.</w:t>
      </w:r>
    </w:p>
    <w:bookmarkStart w:id="20" w:name="the-genesis-of-a-dream"/>
    <w:p>
      <w:pPr>
        <w:pStyle w:val="Heading2"/>
      </w:pPr>
      <w:r>
        <w:t xml:space="preserve">The Genesis of a Dream</w:t>
      </w:r>
    </w:p>
    <w:p>
      <w:pPr>
        <w:pStyle w:val="FirstParagraph"/>
      </w:pPr>
      <w:r>
        <w:t xml:space="preserve">Brazil Brasília was conceived under President Juscelino Kubitschek's administration during the early 1950s with one clear objective: to move Brazil’s capital from coastal Rio de Janeiro into its interior lands. This decision aimed at fostering development across underdeveloped regions while symbolically connecting all parts of the nation through unity. However, moving ahead required more than just political will—it demanded extraordinary creativity combined with rigorous engineering expertise. Enter Oscar Niemeyer and Lúcio Costa, two towering figures who would become synonymous with what architects today call “Brasília’s spirit.” Their collaboration exemplified how an</w:t>
      </w:r>
      <w:r>
        <w:t xml:space="preserve"> </w:t>
      </w:r>
      <w:r>
        <w:rPr>
          <w:bCs/>
          <w:b/>
        </w:rPr>
        <w:t xml:space="preserve">Architect</w:t>
      </w:r>
      <w:r>
        <w:t xml:space="preserve"> </w:t>
      </w:r>
      <w:r>
        <w:t xml:space="preserve">serves simultaneously as visionary thinker and meticulous planner.</w:t>
      </w:r>
    </w:p>
    <w:bookmarkEnd w:id="20"/>
    <w:bookmarkStart w:id="21" w:name="X197c93a154c872d5c8782020c29b5a2447efe48"/>
    <w:p>
      <w:pPr>
        <w:pStyle w:val="Heading2"/>
      </w:pPr>
      <w:r>
        <w:t xml:space="preserve">The Role of the Modernist Movement in Shaping Brazil Brasília</w:t>
      </w:r>
    </w:p>
    <w:p>
      <w:pPr>
        <w:pStyle w:val="FirstParagraph"/>
      </w:pPr>
      <w:r>
        <w:t xml:space="preserve">The modernist movement played a pivotal role in defining the aesthetic language used throughout Brazil Brasília. Characterized by clean lines, geometric forms, and functional spaces devoid of unnecessary ornamentation—the style reflected post-war ideals emphasizing progressivism alongside technological advancement. For Niemeyer specifically (often regarded as THE definitive Brazilian architect), his work here represented freedom from traditional constraints imposed by historical European styles previously dominant elsewhere within Latin America’s built environment.</w:t>
      </w:r>
    </w:p>
    <w:p>
      <w:pPr>
        <w:pStyle w:val="BodyText"/>
      </w:pPr>
      <w:r>
        <w:t xml:space="preserve">Niemeyer famously stated that "architecture consists of playing with masses brought together in light," which perfectly encapsulates why he chose curves over rigid right angles throughout much of Brasília's skyline including iconic structures like National Congress building dome-like roof or Cathedral featuring towering columns reaching skyward—each element serving dual purposes: aesthetic beauty AND practical functionality alike.</w:t>
      </w:r>
    </w:p>
    <w:bookmarkEnd w:id="21"/>
    <w:bookmarkStart w:id="22" w:name="social-implications-on-design-decisions"/>
    <w:p>
      <w:pPr>
        <w:pStyle w:val="Heading2"/>
      </w:pPr>
      <w:r>
        <w:t xml:space="preserve">Social Implications on Design Decisions</w:t>
      </w:r>
    </w:p>
    <w:p>
      <w:pPr>
        <w:pStyle w:val="FirstParagraph"/>
      </w:pPr>
      <w:r>
        <w:t xml:space="preserve">Beyond aesthetics lies another critical dimension tied closely related issues surrounding class divisions inherent among populations residing near capitals worldwide particularly those undergoing rapid urbanization processes such as occurred during construction phase itself since many workers involved came primarily from Northeastern states where poverty levels remained high compared other areas countrywide thus leading initially unequal distribution resources along with living conditions between different neighborhoods planned according strict zoning laws implemented later creating distinct zones residential versus commercial areas separated physically preventing organic growth patterns typically seen older cities elsewhere globally.</w:t>
      </w:r>
    </w:p>
    <w:p>
      <w:pPr>
        <w:pStyle w:val="BodyText"/>
      </w:pPr>
      <w:r>
        <w:t xml:space="preserve">This separation raises important questions regarding inclusivity versus exclusivity inherent within any large-scale urban planning initiative especially when executed by an architect tasked balancing competing interests without compromising core principles guiding original vision behind Brazil Brasília project. Did Niemeyer/Costa consider long-term impacts their designs on marginalized communities seeking better opportunities? Or did they prioritize symbolic representation over immediate social needs? These remain open debates among scholars studying legacy left behind after decades passed since inauguration date officially marked October 21st 1960.</w:t>
      </w:r>
    </w:p>
    <w:bookmarkEnd w:id="22"/>
    <w:bookmarkStart w:id="23" w:name="legacy-beyond-concrete"/>
    <w:p>
      <w:pPr>
        <w:pStyle w:val="Heading2"/>
      </w:pPr>
      <w:r>
        <w:t xml:space="preserve">Legacy Beyond Concrete</w:t>
      </w:r>
    </w:p>
    <w:p>
      <w:pPr>
        <w:pStyle w:val="FirstParagraph"/>
      </w:pPr>
      <w:r>
        <w:t xml:space="preserve">Despite criticisms leveled against some aspects initially implemented regarding segregationist tendencies apparent within certain districts designated solely for government officials versus ordinary citizens housed farther away outside central axis plan proposed earlier still holds up remarkably well considering challenges faced subsequent generations dealing climate change concerns alongside sustainability goals needing addressed urgently nowadays especially given increasing frequency extreme weather events affecting entire globe today. Indeed, many elements incorporated originally intended survive intact proving durability strength materials chosen carefully by team responsible overseeing construction phase ensuring longevity future generations enjoy benefits derived from efforts made half century ago.</w:t>
      </w:r>
    </w:p>
    <w:p>
      <w:pPr>
        <w:pStyle w:val="BodyText"/>
      </w:pPr>
      <w:r>
        <w:t xml:space="preserve">In conclusion, understanding significance assigned towards architects involved shaping Brazil Brasília requires looking beyond surface-level appearances focusing instead deeper meanings embedded within every curve line drawn onto paper before becoming reality. It reminds us that architecture isn’t simply about creating beautiful buildings—it’s also about influencing lives directly indirectly depending upon choices made during planning stages ultimately determining quality of life experienced by individuals living within spaces designed specifically tailored meet their needs effectively efficiently sustainably over time. Thus, when discussing role played by an architect in shaping Brazil Brasília, remember that they were not just constructing physical structures—they were crafting dreams made tangible through careful attention detail coupled with unwavering commitment pushing boundaries further than anyone else dared imagine possible before them.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Architect in Brazil Brasília</dc:title>
  <dc:creator/>
  <dc:language>en</dc:language>
  <cp:keywords/>
  <dcterms:created xsi:type="dcterms:W3CDTF">2026-07-29T05:09:28Z</dcterms:created>
  <dcterms:modified xsi:type="dcterms:W3CDTF">2026-07-29T05:09:28Z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