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Colombia</w:t>
      </w:r>
      <w:r>
        <w:t xml:space="preserve"> </w:t>
      </w:r>
      <w:r>
        <w:t xml:space="preserve">Bogotá</w:t>
      </w:r>
    </w:p>
    <w:bookmarkStart w:id="25" w:name="X78844321ce800fa77772d9f76e9f312a400ad31"/>
    <w:p>
      <w:pPr>
        <w:pStyle w:val="Heading1"/>
      </w:pPr>
      <w:r>
        <w:t xml:space="preserve">The Architect as a Cultural and Social Catalyst in Colombia Bogotá</w:t>
      </w:r>
    </w:p>
    <w:p>
      <w:pPr>
        <w:pStyle w:val="FirstParagraph"/>
      </w:pPr>
      <w:r>
        <w:br/>
      </w:r>
      <w:r>
        <w:br/>
      </w:r>
    </w:p>
    <w:p>
      <w:pPr>
        <w:pStyle w:val="BodyText"/>
      </w:pPr>
      <w:r>
        <w:t xml:space="preserve">In the rapidly evolving urban landscape of South America, few cities exemplify the complex interplay between topography, history, and modernity as vividly as</w:t>
      </w:r>
      <w:r>
        <w:t xml:space="preserve"> </w:t>
      </w:r>
      <w:r>
        <w:rPr>
          <w:bCs/>
          <w:b/>
        </w:rPr>
        <w:t xml:space="preserve">Colombia Bogotá</w:t>
      </w:r>
      <w:r>
        <w:t xml:space="preserve">. As the capital city situated high in the Andes mountains at an altitude of approximately 2,640 meters (8,660 feet),</w:t>
      </w:r>
      <w:r>
        <w:t xml:space="preserve"> </w:t>
      </w:r>
      <w:r>
        <w:rPr>
          <w:bCs/>
          <w:b/>
        </w:rPr>
        <w:t xml:space="preserve">Colombia Bogotá</w:t>
      </w:r>
      <w:r>
        <w:t xml:space="preserve"> </w:t>
      </w:r>
      <w:r>
        <w:t xml:space="preserve">presents a unique set of challenges and opportunities for urban development. At the heart of this transformation lies a crucial professional figure: the</w:t>
      </w:r>
      <w:r>
        <w:t xml:space="preserve"> </w:t>
      </w:r>
      <w:r>
        <w:rPr>
          <w:bCs/>
          <w:b/>
        </w:rPr>
        <w:t xml:space="preserve">Architect</w:t>
      </w:r>
      <w:r>
        <w:t xml:space="preserve">. The role of the</w:t>
      </w:r>
      <w:r>
        <w:t xml:space="preserve"> </w:t>
      </w:r>
      <w:r>
        <w:rPr>
          <w:bCs/>
          <w:b/>
        </w:rPr>
        <w:t xml:space="preserve">Architect</w:t>
      </w:r>
      <w:r>
        <w:t xml:space="preserve"> </w:t>
      </w:r>
      <w:r>
        <w:t xml:space="preserve">in this specific context transcends mere aesthetic design or structural engineering; it involves a deep engagement with social equity, environmental sustainability, and cultural preservation. This essay explores how the</w:t>
      </w:r>
    </w:p>
    <w:p>
      <w:pPr>
        <w:pStyle w:val="BodyText"/>
      </w:pPr>
      <w:r>
        <w:t xml:space="preserve">Architect serves as a vital agent of change in</w:t>
      </w:r>
    </w:p>
    <w:p>
      <w:pPr>
        <w:pStyle w:val="BodyText"/>
      </w:pPr>
      <w:r>
        <w:t xml:space="preserve">, addressing the dichotomy between informal settlements and high-rise developments while navigating the climatic realities of a high-altitude tropical city.</w:t>
      </w:r>
    </w:p>
    <w:bookmarkStart w:id="20" w:name="X51b727eb46ac1a692b87bfd49aefde3b43ba45f"/>
    <w:p>
      <w:pPr>
        <w:pStyle w:val="Heading2"/>
      </w:pPr>
      <w:r>
        <w:t xml:space="preserve">The Dual Urban Fabric: Informality and Modernity</w:t>
      </w:r>
    </w:p>
    <w:p>
      <w:pPr>
        <w:pStyle w:val="FirstParagraph"/>
      </w:pPr>
      <w:r>
        <w:t xml:space="preserve">To understand the responsibility of an</w:t>
      </w:r>
      <w:r>
        <w:t xml:space="preserve"> </w:t>
      </w:r>
    </w:p>
    <w:p>
      <w:pPr>
        <w:pStyle w:val="BodyText"/>
      </w:pPr>
      <w:r>
        <w:t xml:space="preserve">However, contemporary discourse in</w:t>
      </w:r>
      <w:r>
        <w:t xml:space="preserve"> </w:t>
      </w:r>
      <w:r>
        <w:rPr>
          <w:bCs/>
          <w:b/>
        </w:rPr>
        <w:t xml:space="preserve"> </w:t>
      </w:r>
      <w:r>
        <w:rPr>
          <w:bCs/>
          <w:b/>
        </w:rPr>
        <w:t xml:space="preserve">demands a new paradigm. The modern</w:t>
      </w:r>
      <w:r>
        <w:rPr>
          <w:bCs/>
          <w:b/>
        </w:rPr>
        <w:t xml:space="preserve"> </w:t>
      </w:r>
    </w:p>
    <w:bookmarkEnd w:id="20"/>
    <w:bookmarkStart w:id="21" w:name="X75d3a95a544af3621f711c4f9645e06de73dba1"/>
    <w:p>
      <w:pPr>
        <w:pStyle w:val="Heading2"/>
      </w:pPr>
      <w:r>
        <w:t xml:space="preserve">Climate Response and Environmental Sustainability</w:t>
      </w:r>
    </w:p>
    <w:p>
      <w:pPr>
        <w:pStyle w:val="FirstParagraph"/>
      </w:pPr>
      <w:r>
        <w:t xml:space="preserve">The geographical context of</w:t>
      </w:r>
    </w:p>
    <w:p>
      <w:pPr>
        <w:pStyle w:val="BodyText"/>
      </w:pPr>
      <w:r>
        <w:t xml:space="preserve"> </w:t>
      </w:r>
      <w:r>
        <w:t xml:space="preserve">to employ passive design strategies that maximize natural light while providing thermal comfort. Traditional Latin American architectural elements, such as deep overhangs and ventilation corridors, are being reinterpreted by modern architects in</w:t>
      </w:r>
    </w:p>
    <w:p>
      <w:pPr>
        <w:pStyle w:val="BodyText"/>
      </w:pPr>
      <w:r>
        <w:t xml:space="preserve">to create energy-efficient buildings.</w:t>
      </w:r>
    </w:p>
    <w:p>
      <w:pPr>
        <w:pStyle w:val="BodyText"/>
      </w:pPr>
      <w:r>
        <w:t xml:space="preserve">Sustainability is no longer an optional add-on but a necessity. The</w:t>
      </w:r>
      <w:r>
        <w:t xml:space="preserve"> </w:t>
      </w:r>
      <w:r>
        <w:rPr>
          <w:iCs/>
          <w:i/>
          <w:bCs/>
          <w:b/>
        </w:rPr>
        <w:t xml:space="preserve">, there is a pressing need to reduce the carbon footprint of new constructions. This includes integrating vertical gardens, rainwater harvesting systems, and renewable energy sources into urban designs. Furthermore, the</w:t>
      </w:r>
      <w:r>
        <w:rPr>
          <w:iCs/>
          <w:i/>
          <w:bCs/>
          <w:b/>
        </w:rPr>
        <w:t xml:space="preserve"> </w:t>
      </w:r>
    </w:p>
    <w:bookmarkEnd w:id="21"/>
    <w:bookmarkStart w:id="22" w:name="cultural-identity-and-public-space"/>
    <w:p>
      <w:pPr>
        <w:pStyle w:val="Heading2"/>
      </w:pPr>
      <w:r>
        <w:t xml:space="preserve">Cultural Identity and Public Space</w:t>
      </w:r>
    </w:p>
    <w:p>
      <w:pPr>
        <w:pStyle w:val="FirstParagraph"/>
      </w:pPr>
      <w:r>
        <w:t xml:space="preserve">Beyond technical specifications, architecture in</w:t>
      </w:r>
      <w:r>
        <w:t xml:space="preserve"> </w:t>
      </w:r>
      <w:r>
        <w:rPr>
          <w:iCs/>
          <w:i/>
          <w:bCs/>
          <w:b/>
        </w:rPr>
        <w:t xml:space="preserve">is deeply intertwined with cultural expression. The city has a rich history of political activism and social movements that have often taken place in public spaces. Consequently, the design of plazas, parks, and civic buildings becomes a political act. The</w:t>
      </w:r>
      <w:r>
        <w:rPr>
          <w:iCs/>
          <w:i/>
          <w:bCs/>
          <w:b/>
        </w:rPr>
        <w:t xml:space="preserve"> </w:t>
      </w:r>
    </w:p>
    <w:p>
      <w:pPr>
        <w:pStyle w:val="BodyText"/>
      </w:pPr>
      <w:r>
        <w:t xml:space="preserve">Recent urban planning initiatives in</w:t>
      </w:r>
      <w:r>
        <w:t xml:space="preserve"> </w:t>
      </w:r>
      <w:r>
        <w:rPr>
          <w:iCs/>
          <w:i/>
          <w:bCs/>
          <w:b/>
        </w:rPr>
        <w:t xml:space="preserve">, such as the expansion of the Ciclovía network (a car-free day event that becomes a permanent infrastructure), highlight the importance of human-scale design. The</w:t>
      </w:r>
      <w:r>
        <w:rPr>
          <w:iCs/>
          <w:i/>
          <w:bCs/>
          <w:b/>
        </w:rPr>
        <w:t xml:space="preserve"> </w:t>
      </w:r>
    </w:p>
    <w:bookmarkEnd w:id="22"/>
    <w:bookmarkStart w:id="23" w:name="the-future-of-architectural-practice"/>
    <w:p>
      <w:pPr>
        <w:pStyle w:val="Heading2"/>
      </w:pPr>
      <w:r>
        <w:t xml:space="preserve">The Future of Architectural Practice</w:t>
      </w:r>
    </w:p>
    <w:p>
      <w:pPr>
        <w:pStyle w:val="FirstParagraph"/>
      </w:pPr>
      <w:r>
        <w:t xml:space="preserve">Looking ahead, the role of the</w:t>
      </w:r>
      <w:r>
        <w:t xml:space="preserve"> </w:t>
      </w:r>
    </w:p>
    <w:p>
      <w:pPr>
        <w:pStyle w:val="BodyText"/>
      </w:pPr>
      <w:r>
        <w:t xml:space="preserve">Education also plays a pivotal role. Academic institutions in</w:t>
      </w:r>
      <w:r>
        <w:t xml:space="preserve"> </w:t>
      </w:r>
      <w:r>
        <w:rPr>
          <w:iCs/>
          <w:i/>
          <w:bCs/>
          <w:b/>
        </w:rPr>
        <w:t xml:space="preserve">are increasingly integrating social responsibility and environmental ethics into their curricula, preparing a new generation of</w:t>
      </w:r>
      <w:r>
        <w:rPr>
          <w:iCs/>
          <w:i/>
          <w:bCs/>
          <w:b/>
        </w:rPr>
        <w:t xml:space="preserve"> </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continues to grow and modernize, the contributions of thoughtful and responsible architecture will be essential in shaping a city that is not only efficient but also humane, resilient, and culturally rich. The future of this dynamic capital depends on the ability of its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Colombia Bogotá</dc:title>
  <dc:creator/>
  <cp:keywords/>
  <dcterms:created xsi:type="dcterms:W3CDTF">2026-07-29T06:13:12Z</dcterms:created>
  <dcterms:modified xsi:type="dcterms:W3CDTF">2026-07-29T06:13:12Z</dcterms:modified>
</cp:coreProperties>
</file>

<file path=docProps/custom.xml><?xml version="1.0" encoding="utf-8"?>
<Properties xmlns="http://schemas.openxmlformats.org/officeDocument/2006/custom-properties" xmlns:vt="http://schemas.openxmlformats.org/officeDocument/2006/docPropsVTypes"/>
</file>