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Synthesis</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Germany</w:t>
      </w:r>
      <w:r>
        <w:t xml:space="preserve"> </w:t>
      </w:r>
      <w:r>
        <w:t xml:space="preserve">Munich</w:t>
      </w:r>
    </w:p>
    <w:bookmarkStart w:id="26" w:name="X0e0eb626e76dc9bd2dcc021a334e2e905542863"/>
    <w:p>
      <w:pPr>
        <w:pStyle w:val="Heading1"/>
      </w:pPr>
      <w:r>
        <w:t xml:space="preserve">The Synthesis of Tradition and Innovation: The Role of the Architect in</w:t>
      </w:r>
      <w:r>
        <w:t xml:space="preserve"> </w:t>
      </w:r>
      <w:r>
        <w:rPr>
          <w:bCs/>
          <w:b/>
        </w:rPr>
        <w:t xml:space="preserve">Germany Munich</w:t>
      </w:r>
    </w:p>
    <w:bookmarkStart w:id="25" w:name="Xcd1e5152f4617ed461dfd04ff2c62d94b02a287"/>
    <w:p>
      <w:pPr>
        <w:pStyle w:val="Heading2"/>
      </w:pPr>
      <w:r>
        <w:t xml:space="preserve">A Professional Essay on the Role of the</w:t>
      </w:r>
      <w:r>
        <w:t xml:space="preserve"> </w:t>
      </w:r>
      <w:r>
        <w:rPr>
          <w:bCs/>
          <w:b/>
          <w:iCs/>
          <w:i/>
        </w:rPr>
        <w:t xml:space="preserve">Architect</w:t>
      </w:r>
      <w:r>
        <w:t xml:space="preserve"> </w:t>
      </w:r>
      <w:r>
        <w:t xml:space="preserve">in</w:t>
      </w:r>
      <w:r>
        <w:t xml:space="preserve"> </w:t>
      </w:r>
      <w:r>
        <w:rPr>
          <w:iCs/>
          <w:i/>
        </w:rPr>
        <w:t xml:space="preserve">Germany Munich</w:t>
      </w:r>
    </w:p>
    <w:p>
      <w:pPr>
        <w:pStyle w:val="FirstParagraph"/>
      </w:pPr>
      <w:r>
        <w:t xml:space="preserve">The city of</w:t>
      </w:r>
      <w:r>
        <w:t xml:space="preserve"> </w:t>
      </w:r>
      <w:r>
        <w:rPr>
          <w:bCs/>
          <w:b/>
        </w:rPr>
        <w:t xml:space="preserve">Munich</w:t>
      </w:r>
      <w:r>
        <w:t xml:space="preserve">, the capital of Bavaria, stands as a unique paradox within the modern urban landscape. It is simultaneously one of Germany’s most historic cultural hubs and a powerhouse for high-tech industry, financial stability, and modern engineering. In this distinct environment, the role of the</w:t>
      </w:r>
      <w:r>
        <w:t xml:space="preserve"> </w:t>
      </w:r>
      <w:r>
        <w:rPr>
          <w:bCs/>
          <w:b/>
        </w:rPr>
        <w:t xml:space="preserve">Architect</w:t>
      </w:r>
      <w:r>
        <w:t xml:space="preserve"> </w:t>
      </w:r>
      <w:r>
        <w:t xml:space="preserve">is not merely that of a designer or builder; it is that of a custodian of heritage, an innovator in sustainable technology, and a mediator between past and future. To practice architecture in</w:t>
      </w:r>
      <w:r>
        <w:t xml:space="preserve"> </w:t>
      </w:r>
      <w:r>
        <w:rPr>
          <w:bCs/>
          <w:b/>
          <w:iCs/>
          <w:i/>
        </w:rPr>
        <w:t xml:space="preserve">Germany Munich</w:t>
      </w:r>
      <w:r>
        <w:t xml:space="preserve"> </w:t>
      </w:r>
      <w:r>
        <w:t xml:space="preserve">requires a nuanced understanding of strict regulatory frameworks, deep respect for historical context, and the courage to introduce contemporary solutions that respect the city’s unique identity.</w:t>
      </w:r>
    </w:p>
    <w:bookmarkStart w:id="20" w:name="X4b92d5124e1d8c338af5c65c71e63d5df15e570"/>
    <w:p>
      <w:pPr>
        <w:pStyle w:val="Heading3"/>
      </w:pPr>
      <w:r>
        <w:t xml:space="preserve">The Weight of History and Regulatory Frameworks</w:t>
      </w:r>
    </w:p>
    <w:p>
      <w:pPr>
        <w:pStyle w:val="FirstParagraph"/>
      </w:pPr>
      <w:r>
        <w:t xml:space="preserve">Munich is renowned for its well-preserved historic center, where Baroque palaces like the Residenz and Gothic structures such as the Frauenkirche dominate the skyline. For any</w:t>
      </w:r>
      <w:r>
        <w:t xml:space="preserve"> </w:t>
      </w:r>
      <w:r>
        <w:rPr>
          <w:bCs/>
          <w:b/>
        </w:rPr>
        <w:t xml:space="preserve">Architect</w:t>
      </w:r>
      <w:r>
        <w:t xml:space="preserve"> </w:t>
      </w:r>
      <w:r>
        <w:t xml:space="preserve">operating in this context, the primary challenge is integration rather than imposition. The city’s preservation laws (</w:t>
      </w:r>
      <w:r>
        <w:rPr>
          <w:iCs/>
          <w:i/>
        </w:rPr>
        <w:t xml:space="preserve">Denkmalschutz</w:t>
      </w:r>
      <w:r>
        <w:t xml:space="preserve">) are among the most rigorous in Europe. An</w:t>
      </w:r>
      <w:r>
        <w:t xml:space="preserve"> </w:t>
      </w:r>
      <w:r>
        <w:rPr>
          <w:bCs/>
          <w:b/>
        </w:rPr>
        <w:t xml:space="preserve">Architect</w:t>
      </w:r>
      <w:r>
        <w:t xml:space="preserve"> </w:t>
      </w:r>
      <w:r>
        <w:t xml:space="preserve">must navigate a labyrinth of bureaucratic requirements that dictate height restrictions, facade materials, and even roof pitches.</w:t>
      </w:r>
    </w:p>
    <w:p>
      <w:pPr>
        <w:pStyle w:val="BodyText"/>
      </w:pPr>
      <w:r>
        <w:t xml:space="preserve">This is particularly evident in districts like Maxvorstadt and Schwabing, where neoclassical architecture defines the streetscape. Here, the</w:t>
      </w:r>
      <w:r>
        <w:t xml:space="preserve"> </w:t>
      </w:r>
      <w:r>
        <w:rPr>
          <w:iCs/>
          <w:i/>
        </w:rPr>
        <w:t xml:space="preserve">Architect</w:t>
      </w:r>
      <w:r>
        <w:t xml:space="preserve"> </w:t>
      </w:r>
      <w:r>
        <w:t xml:space="preserve">does not have free rein to impose stark modernism. Instead, they must engage in a dialogue with history. This might involve restoring historic facades while completely reimagining the interior spaces to meet contemporary living standards, or designing new constructions that use traditional materials like stone and timber but employ modern structural engineering techniques. The success of an</w:t>
      </w:r>
      <w:r>
        <w:t xml:space="preserve"> </w:t>
      </w:r>
      <w:r>
        <w:rPr>
          <w:bCs/>
          <w:b/>
        </w:rPr>
        <w:t xml:space="preserve">Architect</w:t>
      </w:r>
      <w:r>
        <w:t xml:space="preserve"> </w:t>
      </w:r>
      <w:r>
        <w:t xml:space="preserve">in this realm is measured by their ability to make new interventions feel as though they have always belonged, maintaining the visual coherence of</w:t>
      </w:r>
      <w:r>
        <w:t xml:space="preserve"> </w:t>
      </w:r>
      <w:r>
        <w:rPr>
          <w:bCs/>
          <w:b/>
          <w:iCs/>
          <w:i/>
        </w:rPr>
        <w:t xml:space="preserve">Germany Munich</w:t>
      </w:r>
      <w:r>
        <w:t xml:space="preserve">.</w:t>
      </w:r>
    </w:p>
    <w:bookmarkEnd w:id="20"/>
    <w:bookmarkStart w:id="21" w:name="X6976b64261960713a03ef875aee14d5d5af7411"/>
    <w:p>
      <w:pPr>
        <w:pStyle w:val="Heading3"/>
      </w:pPr>
      <w:r>
        <w:t xml:space="preserve">The Rise of Modernism and Urban Expansion</w:t>
      </w:r>
    </w:p>
    <w:p>
      <w:pPr>
        <w:pStyle w:val="FirstParagraph"/>
      </w:pPr>
      <w:r>
        <w:t xml:space="preserve">However, Munich is not a museum frozen in time. As one of Europe’s fastest-growing cities, it faces immense pressure to provide housing, office space, and infrastructure. This demand has given rise to vibrant new districts such as the East Station area (</w:t>
      </w:r>
      <w:r>
        <w:rPr>
          <w:iCs/>
          <w:i/>
        </w:rPr>
        <w:t xml:space="preserve">Ostbahnhof</w:t>
      </w:r>
      <w:r>
        <w:t xml:space="preserve">) and the northern expansions towards Freimann. In these zones, the</w:t>
      </w:r>
      <w:r>
        <w:t xml:space="preserve"> </w:t>
      </w:r>
      <w:r>
        <w:rPr>
          <w:bCs/>
          <w:b/>
        </w:rPr>
        <w:t xml:space="preserve">Architect</w:t>
      </w:r>
      <w:r>
        <w:t xml:space="preserve"> </w:t>
      </w:r>
      <w:r>
        <w:t xml:space="preserve">has greater freedom to experiment with form, function, and materiality.</w:t>
      </w:r>
    </w:p>
    <w:p>
      <w:pPr>
        <w:pStyle w:val="BodyText"/>
      </w:pPr>
      <w:r>
        <w:t xml:space="preserve">In these modernist enclaves, the</w:t>
      </w:r>
      <w:r>
        <w:t xml:space="preserve"> </w:t>
      </w:r>
      <w:r>
        <w:rPr>
          <w:iCs/>
          <w:i/>
        </w:rPr>
        <w:t xml:space="preserve">Architect</w:t>
      </w:r>
      <w:r>
        <w:t xml:space="preserve"> </w:t>
      </w:r>
      <w:r>
        <w:t xml:space="preserve">must address the specific needs of a dense urban population. The architectural language shifts from ornamentation to efficiency and light. Large glass facades, open-plan living spaces, and vertical garden integrations become common features. The challenge here is to avoid generic international styles that could apply to any global city. Instead, the</w:t>
      </w:r>
      <w:r>
        <w:t xml:space="preserve"> </w:t>
      </w:r>
      <w:r>
        <w:rPr>
          <w:bCs/>
          <w:b/>
        </w:rPr>
        <w:t xml:space="preserve">Architect</w:t>
      </w:r>
      <w:r>
        <w:t xml:space="preserve"> </w:t>
      </w:r>
      <w:r>
        <w:t xml:space="preserve">in</w:t>
      </w:r>
      <w:r>
        <w:t xml:space="preserve"> </w:t>
      </w:r>
      <w:r>
        <w:rPr>
          <w:bCs/>
          <w:b/>
          <w:iCs/>
          <w:i/>
        </w:rPr>
        <w:t xml:space="preserve">Germany Munich</w:t>
      </w:r>
      <w:r>
        <w:t xml:space="preserve"> </w:t>
      </w:r>
      <w:r>
        <w:t xml:space="preserve">must infuse these modern structures with a sense of place, perhaps by referencing local Bavarian craftsmanship or utilizing regional timber resources. This ensures that even the most contemporary buildings retain a connection to their geographical and cultural roots.</w:t>
      </w:r>
    </w:p>
    <w:bookmarkEnd w:id="21"/>
    <w:bookmarkStart w:id="22" w:name="sustainability-as-a-core-principle"/>
    <w:p>
      <w:pPr>
        <w:pStyle w:val="Heading3"/>
      </w:pPr>
      <w:r>
        <w:t xml:space="preserve">Sustainability as a Core Principle</w:t>
      </w:r>
    </w:p>
    <w:p>
      <w:pPr>
        <w:pStyle w:val="FirstParagraph"/>
      </w:pPr>
      <w:r>
        <w:t xml:space="preserve">In</w:t>
      </w:r>
    </w:p>
    <w:p>
      <w:pPr>
        <w:pStyle w:val="BodyText"/>
      </w:pPr>
      <w:r>
        <w:t xml:space="preserve">Germany Munich</w:t>
      </w:r>
      <w:r>
        <w:t xml:space="preserve">, sustainability is not an optional add-on but a fundamental requirement. The city has ambitious climate protection goals, and the</w:t>
      </w:r>
      <w:r>
        <w:t xml:space="preserve"> </w:t>
      </w:r>
      <w:r>
        <w:rPr>
          <w:iCs/>
          <w:i/>
        </w:rPr>
        <w:t xml:space="preserve">Architect</w:t>
      </w:r>
      <w:r>
        <w:t xml:space="preserve"> </w:t>
      </w:r>
      <w:r>
        <w:t xml:space="preserve">is at the forefront of achieving them. This involves designing buildings that are energy-positive, utilizing passive solar gain, high-performance insulation, and renewable energy sources.</w:t>
      </w:r>
    </w:p>
    <w:p>
      <w:pPr>
        <w:pStyle w:val="BodyText"/>
      </w:pPr>
      <w:r>
        <w:t xml:space="preserve">The concept of "Green Architecture" in Munich goes beyond mere aesthetics. It involves a holistic approach to the building lifecycle. The</w:t>
      </w:r>
      <w:r>
        <w:t xml:space="preserve"> </w:t>
      </w:r>
      <w:r>
        <w:rPr>
          <w:bCs/>
          <w:b/>
        </w:rPr>
        <w:t xml:space="preserve">Architect</w:t>
      </w:r>
      <w:r>
        <w:t xml:space="preserve"> </w:t>
      </w:r>
      <w:r>
        <w:t xml:space="preserve">must select materials with low embodied carbon, design for adaptability to ensure long-term usability, and incorporate biodiversity into urban spaces through rooftop gardens and green walls. In</w:t>
      </w:r>
      <w:r>
        <w:t xml:space="preserve"> </w:t>
      </w:r>
      <w:r>
        <w:rPr>
          <w:bCs/>
          <w:b/>
          <w:iCs/>
          <w:i/>
        </w:rPr>
        <w:t xml:space="preserve">Germany Munich</w:t>
      </w:r>
      <w:r>
        <w:t xml:space="preserve">, the expectation is that every new project contributes positively to the urban ecosystem. The</w:t>
      </w:r>
      <w:r>
        <w:t xml:space="preserve"> </w:t>
      </w:r>
      <w:r>
        <w:rPr>
          <w:iCs/>
          <w:i/>
        </w:rPr>
        <w:t xml:space="preserve">Architect</w:t>
      </w:r>
      <w:r>
        <w:t xml:space="preserve"> </w:t>
      </w:r>
      <w:r>
        <w:t xml:space="preserve">thus becomes an environmental steward, balancing human comfort with ecological responsibility.</w:t>
      </w:r>
    </w:p>
    <w:bookmarkEnd w:id="22"/>
    <w:bookmarkStart w:id="23" w:name="the-social-dimension-of-architecture"/>
    <w:p>
      <w:pPr>
        <w:pStyle w:val="Heading3"/>
      </w:pPr>
      <w:r>
        <w:t xml:space="preserve">The Social Dimension of Architecture</w:t>
      </w:r>
    </w:p>
    <w:p>
      <w:pPr>
        <w:pStyle w:val="FirstParagraph"/>
      </w:pPr>
      <w:r>
        <w:t xml:space="preserve">Beyond technical and aesthetic concerns, architecture in Munich is deeply social. With a high cost of living and a housing shortage, the</w:t>
      </w:r>
    </w:p>
    <w:p>
      <w:pPr>
        <w:pStyle w:val="BodyText"/>
      </w:pPr>
      <w:r>
        <w:t xml:space="preserve">Architect</w:t>
      </w:r>
      <w:r>
        <w:t xml:space="preserve"> </w:t>
      </w:r>
      <w:r>
        <w:t xml:space="preserve">plays a crucial role in creating inclusive communities. This involves designing affordable housing solutions that do not compromise on quality or design excellence. It also means creating public spaces—parks, plazas, and community centers—that foster social interaction and cohesion.</w:t>
      </w:r>
    </w:p>
    <w:p>
      <w:pPr>
        <w:pStyle w:val="BodyText"/>
      </w:pPr>
      <w:r>
        <w:t xml:space="preserve">In neighborhoods undergoing gentrification, the</w:t>
      </w:r>
      <w:r>
        <w:t xml:space="preserve"> </w:t>
      </w:r>
      <w:r>
        <w:rPr>
          <w:iCs/>
          <w:i/>
        </w:rPr>
        <w:t xml:space="preserve">Architect</w:t>
      </w:r>
      <w:r>
        <w:t xml:space="preserve"> </w:t>
      </w:r>
      <w:r>
        <w:t xml:space="preserve">must be sensitive to the existing community fabric. This requires collaborative design processes that involve residents from the early stages. The goal is to create spaces that serve a diverse demographic, promoting accessibility and equity. In this sense, architecture in</w:t>
      </w:r>
      <w:r>
        <w:t xml:space="preserve"> </w:t>
      </w:r>
      <w:r>
        <w:rPr>
          <w:iCs/>
          <w:i/>
          <w:bCs/>
          <w:b/>
        </w:rPr>
        <w:t xml:space="preserve">Germany Munich</w:t>
      </w:r>
      <w:r>
        <w:t xml:space="preserve"> </w:t>
      </w:r>
      <w:r>
        <w:t xml:space="preserve">is a tool for social policy, helping to mitigate the tensions between rapid development and community preservation.</w:t>
      </w:r>
    </w:p>
    <w:bookmarkEnd w:id="23"/>
    <w:bookmarkStart w:id="24" w:name="conclusion"/>
    <w:p>
      <w:pPr>
        <w:pStyle w:val="Heading3"/>
      </w:pPr>
      <w:r>
        <w:t xml:space="preserve">Conclusion</w:t>
      </w:r>
    </w:p>
    <w:p>
      <w:pPr>
        <w:pStyle w:val="FirstParagraph"/>
      </w:pPr>
      <w:r>
        <w:t xml:space="preserve">In conclusion, the role of the</w:t>
      </w:r>
      <w:r>
        <w:t xml:space="preserve"> </w:t>
      </w:r>
      <w:r>
        <w:rPr>
          <w:bCs/>
          <w:b/>
        </w:rPr>
        <w:t xml:space="preserve">Architect</w:t>
      </w:r>
      <w:r>
        <w:t xml:space="preserve"> </w:t>
      </w:r>
      <w:r>
        <w:t xml:space="preserve">in</w:t>
      </w:r>
    </w:p>
    <w:p>
      <w:pPr>
        <w:pStyle w:val="BodyText"/>
      </w:pPr>
      <w:r>
        <w:rPr>
          <w:bCs/>
          <w:b/>
        </w:rPr>
        <w:t xml:space="preserve">Munich</w:t>
      </w:r>
      <w:r>
        <w:t xml:space="preserve">, Germany, is complex and multifaceted. It requires a delicate balance between respecting a rich historical legacy and embracing the demands of modernity. The</w:t>
      </w:r>
      <w:r>
        <w:t xml:space="preserve"> </w:t>
      </w:r>
      <w:r>
        <w:rPr>
          <w:iCs/>
          <w:i/>
        </w:rPr>
        <w:t xml:space="preserve">Architect</w:t>
      </w:r>
      <w:r>
        <w:t xml:space="preserve"> </w:t>
      </w:r>
      <w:r>
        <w:t xml:space="preserve">must be a historian, an innovator, an environmentalist, and a social advocate. Through careful design that honors the past while looking toward the future, architects in Munich are shaping a city that is both timeless and forward-looking. The built environment of</w:t>
      </w:r>
    </w:p>
    <w:p>
      <w:pPr>
        <w:pStyle w:val="BodyText"/>
      </w:pPr>
      <w:r>
        <w:t xml:space="preserve">Germany Munich</w:t>
      </w:r>
      <w:r>
        <w:t xml:space="preserve"> </w:t>
      </w:r>
      <w:r>
        <w:t xml:space="preserve">serves as a testament to this balance, proving that tradition and innovation can coexist harmoniously under the guidance of visionary architectural practice.</w:t>
      </w:r>
    </w:p>
    <w:p>
      <w:pPr>
        <w:pStyle w:val="BodyText"/>
      </w:pPr>
      <w:r>
        <w:t xml:space="preserve">The future of Munich depends on architects who can navigate these challenges with skill and sensitivity. As the city continues to grow, the</w:t>
      </w:r>
      <w:r>
        <w:t xml:space="preserve"> </w:t>
      </w:r>
      <w:r>
        <w:rPr>
          <w:bCs/>
          <w:b/>
        </w:rPr>
        <w:t xml:space="preserve">Architect</w:t>
      </w:r>
      <w:r>
        <w:t xml:space="preserve"> </w:t>
      </w:r>
      <w:r>
        <w:t xml:space="preserve">will remain a pivotal figure in defining its character, ensuring that</w:t>
      </w:r>
    </w:p>
    <w:p>
      <w:pPr>
        <w:pStyle w:val="BodyText"/>
      </w:pPr>
      <w:r>
        <w:rPr>
          <w:bCs/>
          <w:b/>
        </w:rPr>
        <w:t xml:space="preserve">Munich</w:t>
      </w:r>
      <w:r>
        <w:t xml:space="preserve"> </w:t>
      </w:r>
      <w:r>
        <w:t xml:space="preserve">remains not just a place to live and work, but a city of enduring beauty and sustainability.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Synthesis of Tradition and Innovation: The Role of the Architect in Germany Munich</dc:title>
  <dc:creator/>
  <cp:keywords/>
  <dcterms:created xsi:type="dcterms:W3CDTF">2026-07-29T14:12:47Z</dcterms:created>
  <dcterms:modified xsi:type="dcterms:W3CDTF">2026-07-29T14:12:47Z</dcterms:modified>
</cp:coreProperties>
</file>

<file path=docProps/custom.xml><?xml version="1.0" encoding="utf-8"?>
<Properties xmlns="http://schemas.openxmlformats.org/officeDocument/2006/custom-properties" xmlns:vt="http://schemas.openxmlformats.org/officeDocument/2006/docPropsVTypes"/>
</file>