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1d50e26907dd0e09d19c05b2b80a23e985d933c"/>
    <w:p>
      <w:pPr>
        <w:pStyle w:val="Heading1"/>
      </w:pPr>
      <w:r>
        <w:t xml:space="preserve">The Synthesis of Culture, Climate, and Modernity: The Essential Role of the Architect in Malaysia Kuala Lumpur</w:t>
      </w:r>
    </w:p>
    <w:p>
      <w:pPr>
        <w:pStyle w:val="FirstParagraph"/>
      </w:pPr>
      <w:r>
        <w:t xml:space="preserve">In the dynamic urban landscape of Southeast Asia, few cities have undergone a transformation as rapid and visually striking as that of</w:t>
      </w:r>
      <w:r>
        <w:t xml:space="preserve"> </w:t>
      </w:r>
      <w:r>
        <w:rPr>
          <w:bCs/>
          <w:b/>
        </w:rPr>
        <w:t xml:space="preserve">Malaysia Kuala Lumpur</w:t>
      </w:r>
      <w:r>
        <w:t xml:space="preserve">. Once defined by colonial heritage and low-rise structures, this capital city has risen to become a global icon of modernity, anchored by the iconic Petronas Twin Towers. However, the skyline is merely the visible tip of an immense iceberg. Behind every soaring skyscraper, every sustainable residential complex, and every culturally significant public space lies a dedicated professional: the</w:t>
      </w:r>
      <w:r>
        <w:t xml:space="preserve"> </w:t>
      </w:r>
      <w:r>
        <w:rPr>
          <w:bCs/>
          <w:b/>
        </w:rPr>
        <w:t xml:space="preserve">Architect</w:t>
      </w:r>
      <w:r>
        <w:t xml:space="preserve">. In</w:t>
      </w:r>
      <w:r>
        <w:t xml:space="preserve"> </w:t>
      </w:r>
      <w:r>
        <w:rPr>
          <w:bCs/>
          <w:b/>
        </w:rPr>
        <w:t xml:space="preserve">Malaysia Kuala Lumpur</w:t>
      </w:r>
      <w:r>
        <w:t xml:space="preserve">, the role of the architect extends far beyond mere aesthetics; it is a complex discipline that requires navigating stringent environmental challenges, honoring deep-rooted cultural traditions, and addressing the urgent demands of sustainable urban development.</w:t>
      </w:r>
    </w:p>
    <w:bookmarkStart w:id="20" w:name="X592a87c082f3bdca08953a04a0e690c96ca4e0a"/>
    <w:p>
      <w:pPr>
        <w:pStyle w:val="Heading2"/>
      </w:pPr>
      <w:r>
        <w:t xml:space="preserve">Navigating the Tropical Climate through Design</w:t>
      </w:r>
    </w:p>
    <w:p>
      <w:pPr>
        <w:pStyle w:val="FirstParagraph"/>
      </w:pPr>
      <w:r>
        <w:t xml:space="preserve">The primary constraint and opportunity for any</w:t>
      </w:r>
      <w:r>
        <w:t xml:space="preserve"> </w:t>
      </w:r>
      <w:r>
        <w:rPr>
          <w:bCs/>
          <w:b/>
        </w:rPr>
        <w:t xml:space="preserve">Architect</w:t>
      </w:r>
      <w:r>
        <w:t xml:space="preserve"> </w:t>
      </w:r>
      <w:r>
        <w:t xml:space="preserve">in</w:t>
      </w:r>
      <w:r>
        <w:t xml:space="preserve"> </w:t>
      </w:r>
      <w:r>
        <w:rPr>
          <w:bCs/>
          <w:b/>
        </w:rPr>
        <w:t xml:space="preserve">Malaysia Kuala Lumpur</w:t>
      </w:r>
      <w:r>
        <w:t xml:space="preserve"> </w:t>
      </w:r>
      <w:r>
        <w:t xml:space="preserve">is the climate. Situated near the equator, the city experiences a tropical rainforest climate characterized by high humidity, intense solar radiation, and frequent heavy rainfall year-round. An architect working in this region cannot simply import design concepts from temperate zones without severe consequences for energy efficiency and occupant comfort. Therefore, contemporary</w:t>
      </w:r>
      <w:r>
        <w:t xml:space="preserve"> </w:t>
      </w:r>
      <w:r>
        <w:rPr>
          <w:bCs/>
          <w:b/>
        </w:rPr>
        <w:t xml:space="preserve">Architect</w:t>
      </w:r>
      <w:r>
        <w:t xml:space="preserve"> </w:t>
      </w:r>
      <w:r>
        <w:t xml:space="preserve">practice in</w:t>
      </w:r>
      <w:r>
        <w:t xml:space="preserve"> </w:t>
      </w:r>
      <w:r>
        <w:rPr>
          <w:bCs/>
          <w:b/>
        </w:rPr>
        <w:t xml:space="preserve">Malaysia Kuala Lumpur</w:t>
      </w:r>
      <w:r>
        <w:t xml:space="preserve"> </w:t>
      </w:r>
      <w:r>
        <w:t xml:space="preserve">is heavily influenced by bioclimatic design principles.</w:t>
      </w:r>
    </w:p>
    <w:p>
      <w:pPr>
        <w:pStyle w:val="BodyText"/>
      </w:pPr>
      <w:r>
        <w:t xml:space="preserve">This involves the strategic orientation of buildings to minimize direct sun exposure, the use of overhangs and deep eaves to provide shade, and the integration of natural ventilation systems. The modern</w:t>
      </w:r>
      <w:r>
        <w:t xml:space="preserve"> </w:t>
      </w:r>
      <w:r>
        <w:rPr>
          <w:bCs/>
          <w:b/>
        </w:rPr>
        <w:t xml:space="preserve">Architect</w:t>
      </w:r>
      <w:r>
        <w:t xml:space="preserve"> </w:t>
      </w:r>
      <w:r>
        <w:t xml:space="preserve">in</w:t>
      </w:r>
      <w:r>
        <w:t xml:space="preserve"> </w:t>
      </w:r>
      <w:r>
        <w:rPr>
          <w:bCs/>
          <w:b/>
        </w:rPr>
        <w:t xml:space="preserve">Malaysia Kuala Lumpur</w:t>
      </w:r>
      <w:r>
        <w:t xml:space="preserve"> </w:t>
      </w:r>
      <w:r>
        <w:t xml:space="preserve">must act as an environmental engineer, utilizing advanced computational fluid dynamics to simulate wind flow through high-rise structures. Green facades, vertical gardens, and sky terraces are no longer optional luxuries but essential components of a building’s design to reduce the urban heat island effect. By prioritizing passive cooling strategies, the</w:t>
      </w:r>
      <w:r>
        <w:t xml:space="preserve"> </w:t>
      </w:r>
      <w:r>
        <w:rPr>
          <w:bCs/>
          <w:b/>
        </w:rPr>
        <w:t xml:space="preserve">Architect</w:t>
      </w:r>
      <w:r>
        <w:t xml:space="preserve"> </w:t>
      </w:r>
      <w:r>
        <w:t xml:space="preserve">in</w:t>
      </w:r>
      <w:r>
        <w:t xml:space="preserve"> </w:t>
      </w:r>
      <w:r>
        <w:rPr>
          <w:bCs/>
          <w:b/>
        </w:rPr>
        <w:t xml:space="preserve">Malaysia Kuala Lumpur</w:t>
      </w:r>
      <w:r>
        <w:t xml:space="preserve"> </w:t>
      </w:r>
      <w:r>
        <w:t xml:space="preserve">ensures that buildings remain comfortable while significantly reducing their carbon footprint and reliance on mechanical air conditioning.</w:t>
      </w:r>
    </w:p>
    <w:bookmarkEnd w:id="20"/>
    <w:bookmarkStart w:id="21" w:name="bridging-tradition-and-modernity"/>
    <w:p>
      <w:pPr>
        <w:pStyle w:val="Heading2"/>
      </w:pPr>
      <w:r>
        <w:t xml:space="preserve">Bridging Tradition and Modernity</w:t>
      </w:r>
    </w:p>
    <w:p>
      <w:pPr>
        <w:pStyle w:val="FirstParagraph"/>
      </w:pPr>
      <w:r>
        <w:t xml:space="preserve">A defining characteristic of architectural practice in</w:t>
      </w:r>
    </w:p>
    <w:p>
      <w:pPr>
        <w:pStyle w:val="BodyText"/>
      </w:pPr>
      <w:r>
        <w:t xml:space="preserve">Malaysia Kuala Lumpur is the delicate balance between global modernism and local cultural identity. The city is a melting pot of Malay, Chinese, Indian, and indigenous cultures, each with distinct aesthetic values. A skilled</w:t>
      </w:r>
      <w:r>
        <w:t xml:space="preserve"> </w:t>
      </w:r>
      <w:r>
        <w:rPr>
          <w:bCs/>
          <w:b/>
        </w:rPr>
        <w:t xml:space="preserve">Architect</w:t>
      </w:r>
      <w:r>
        <w:t xml:space="preserve"> </w:t>
      </w:r>
      <w:r>
        <w:t xml:space="preserve">in</w:t>
      </w:r>
      <w:r>
        <w:t xml:space="preserve"> </w:t>
      </w:r>
      <w:r>
        <w:rPr>
          <w:bCs/>
          <w:b/>
        </w:rPr>
        <w:t xml:space="preserve">Malaysia Kuala Lumpur</w:t>
      </w:r>
      <w:r>
        <w:t xml:space="preserve"> </w:t>
      </w:r>
      <w:r>
        <w:t xml:space="preserve">must possess the sensitivity to interpret these diverse heritage elements within a contemporary context. This is not merely about applying decorative motifs; it is about understanding spatial configurations that reflect local social behaviors and religious requirements.</w:t>
      </w:r>
    </w:p>
    <w:p>
      <w:pPr>
        <w:pStyle w:val="BodyText"/>
      </w:pPr>
      <w:r>
        <w:t xml:space="preserve">For instance, Islamic principles of privacy and modesty often influence residential and commercial layouts, requiring the</w:t>
      </w:r>
      <w:r>
        <w:t xml:space="preserve"> </w:t>
      </w:r>
      <w:r>
        <w:rPr>
          <w:bCs/>
          <w:b/>
        </w:rPr>
        <w:t xml:space="preserve">Architect</w:t>
      </w:r>
      <w:r>
        <w:t xml:space="preserve"> </w:t>
      </w:r>
      <w:r>
        <w:t xml:space="preserve">to design spaces that respect cultural norms while maintaining an open, welcoming public face. In</w:t>
      </w:r>
      <w:r>
        <w:t xml:space="preserve"> </w:t>
      </w:r>
      <w:r>
        <w:rPr>
          <w:bCs/>
          <w:b/>
        </w:rPr>
        <w:t xml:space="preserve">Malaysia Kuala Lumpur</w:t>
      </w:r>
      <w:r>
        <w:t xml:space="preserve">, we see this synthesis in buildings that incorporate traditional Malay timber construction techniques using modern steel and glass. The use of local materials such as stone, bamboo, and rattan is increasingly favored by the</w:t>
      </w:r>
      <w:r>
        <w:t xml:space="preserve"> </w:t>
      </w:r>
      <w:r>
        <w:rPr>
          <w:bCs/>
          <w:b/>
        </w:rPr>
        <w:t xml:space="preserve">Architect</w:t>
      </w:r>
      <w:r>
        <w:t xml:space="preserve"> </w:t>
      </w:r>
      <w:r>
        <w:t xml:space="preserve">to create a sense of place that is distinctly Malaysian. This approach ensures that</w:t>
      </w:r>
    </w:p>
    <w:p>
      <w:pPr>
        <w:pStyle w:val="BodyText"/>
      </w:pPr>
      <w:r>
        <w:t xml:space="preserve">Malaysia Kuala Lumpur does not become a generic global city but retains its unique cultural fingerprint.</w:t>
      </w:r>
    </w:p>
    <w:bookmarkEnd w:id="21"/>
    <w:bookmarkStart w:id="22" w:name="sustainability-and-regulatory-compliance"/>
    <w:p>
      <w:pPr>
        <w:pStyle w:val="Heading2"/>
      </w:pPr>
      <w:r>
        <w:t xml:space="preserve">Sustainability and Regulatory Compliance</w:t>
      </w:r>
    </w:p>
    <w:p>
      <w:pPr>
        <w:pStyle w:val="FirstParagraph"/>
      </w:pPr>
      <w:r>
        <w:t xml:space="preserve">The regulatory environment in</w:t>
      </w:r>
      <w:r>
        <w:t xml:space="preserve"> </w:t>
      </w:r>
      <w:r>
        <w:rPr>
          <w:bCs/>
          <w:b/>
        </w:rPr>
        <w:t xml:space="preserve">Malaysia Kuala Lumpur</w:t>
      </w:r>
      <w:r>
        <w:t xml:space="preserve"> </w:t>
      </w:r>
      <w:r>
        <w:t xml:space="preserve">has tightened significantly in recent years, driven by national sustainability goals. The Green Building Index (GBI) is now a critical benchmark for commercial and residential developments. An</w:t>
      </w:r>
    </w:p>
    <w:p>
      <w:pPr>
        <w:pStyle w:val="BodyText"/>
      </w:pPr>
      <w:r>
        <w:t xml:space="preserve">Architect practicing in this city must be well-versed in these standards, integrating renewable energy systems, water recycling mechanisms, and waste management strategies from the conceptual phase itself. The role of the</w:t>
      </w:r>
      <w:r>
        <w:t xml:space="preserve"> </w:t>
      </w:r>
      <w:r>
        <w:rPr>
          <w:bCs/>
          <w:b/>
        </w:rPr>
        <w:t xml:space="preserve">Architect</w:t>
      </w:r>
      <w:r>
        <w:t xml:space="preserve"> </w:t>
      </w:r>
      <w:r>
        <w:t xml:space="preserve">has thus evolved into that of a project manager for sustainability.</w:t>
      </w:r>
    </w:p>
    <w:p>
      <w:pPr>
        <w:pStyle w:val="BodyText"/>
      </w:pPr>
      <w:r>
        <w:t xml:space="preserve">In</w:t>
      </w:r>
    </w:p>
    <w:p>
      <w:pPr>
        <w:pStyle w:val="BodyText"/>
      </w:pPr>
      <w:r>
        <w:t xml:space="preserve">Malaysia Kuala Lumpur, where land is at a premium and density is high, vertical living is the future. The</w:t>
      </w:r>
      <w:r>
        <w:t xml:space="preserve"> </w:t>
      </w:r>
      <w:r>
        <w:rPr>
          <w:bCs/>
          <w:b/>
        </w:rPr>
        <w:t xml:space="preserve">Architect</w:t>
      </w:r>
      <w:r>
        <w:t xml:space="preserve"> </w:t>
      </w:r>
      <w:r>
        <w:t xml:space="preserve">must design mixed-use developments that integrate residential, commercial, and recreational spaces to reduce traffic congestion and promote walkability. This requires a holistic view of urban planning. The</w:t>
      </w:r>
    </w:p>
    <w:p>
      <w:pPr>
        <w:pStyle w:val="BodyText"/>
      </w:pPr>
      <w:r>
        <w:t xml:space="preserve">Architect in</w:t>
      </w:r>
    </w:p>
    <w:p>
      <w:pPr>
        <w:pStyle w:val="BodyText"/>
      </w:pPr>
      <w:r>
        <w:t xml:space="preserve">Malaysia Kuala Lumpur is responsible for creating communities rather than just buildings. They must consider how their designs impact the surrounding infrastructure, public transport networks, and green corridors.</w:t>
      </w:r>
    </w:p>
    <w:bookmarkEnd w:id="22"/>
    <w:bookmarkStart w:id="23" w:name="X28fc4754dd209e5b723527f9243785bdf13ebf2"/>
    <w:p>
      <w:pPr>
        <w:pStyle w:val="Heading2"/>
      </w:pPr>
      <w:r>
        <w:t xml:space="preserve">The Future of Architecture in a Rapidly Growing City</w:t>
      </w:r>
    </w:p>
    <w:p>
      <w:pPr>
        <w:pStyle w:val="FirstParagraph"/>
      </w:pPr>
      <w:r>
        <w:t xml:space="preserve">As</w:t>
      </w:r>
      <w:r>
        <w:t xml:space="preserve"> </w:t>
      </w:r>
      <w:r>
        <w:rPr>
          <w:bCs/>
          <w:b/>
        </w:rPr>
        <w:t xml:space="preserve">Malaysia Kuala Lumpur</w:t>
      </w:r>
      <w:r>
        <w:t xml:space="preserve"> </w:t>
      </w:r>
      <w:r>
        <w:t xml:space="preserve">continues to expand its skyline with new mega-projects, the responsibility borne by the</w:t>
      </w:r>
      <w:r>
        <w:t xml:space="preserve"> </w:t>
      </w:r>
      <w:r>
        <w:rPr>
          <w:bCs/>
          <w:b/>
        </w:rPr>
        <w:t xml:space="preserve">Architect</w:t>
      </w:r>
      <w:r>
        <w:t xml:space="preserve"> </w:t>
      </w:r>
      <w:r>
        <w:t xml:space="preserve">becomes even more profound. The challenge lies not just in reaching greater heights but in achieving greater resilience. With climate change posing threats such as flooding and extreme weather events, the</w:t>
      </w:r>
    </w:p>
    <w:p>
      <w:pPr>
        <w:pStyle w:val="BodyText"/>
      </w:pPr>
      <w:r>
        <w:t xml:space="preserve">Architect must design adaptive structures that can withstand these pressures. In</w:t>
      </w:r>
    </w:p>
    <w:p>
      <w:pPr>
        <w:pStyle w:val="BodyText"/>
      </w:pPr>
      <w:r>
        <w:t xml:space="preserve">Malaysia Kuala Lumpur, this means incorporating flood-resistant materials and designing ground levels that can accommodate water flow without damaging the building’s integrity.</w:t>
      </w:r>
    </w:p>
    <w:p>
      <w:pPr>
        <w:pStyle w:val="BodyText"/>
      </w:pPr>
      <w:r>
        <w:t xml:space="preserve">Furthermore, the digital revolution is reshaping how an</w:t>
      </w:r>
    </w:p>
    <w:p>
      <w:pPr>
        <w:pStyle w:val="BodyText"/>
      </w:pPr>
      <w:r>
        <w:t xml:space="preserve">Architect works. Building Information Modeling (BIM) and parametric design tools are becoming standard in</w:t>
      </w:r>
    </w:p>
    <w:p>
      <w:pPr>
        <w:pStyle w:val="BodyText"/>
      </w:pPr>
      <w:r>
        <w:t xml:space="preserve">Malaysia Kuala Lumpur. These technologies allow for greater precision and collaboration among engineers, contractors, and clients. The modern</w:t>
      </w:r>
    </w:p>
    <w:p>
      <w:pPr>
        <w:pStyle w:val="BodyText"/>
      </w:pPr>
      <w:r>
        <w:t xml:space="preserve">Architect in this city is a tech-savvy professional who leverages data to optimize building performance before construction even begins.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Architect</w:t>
      </w:r>
      <w:r>
        <w:t xml:space="preserve"> </w:t>
      </w:r>
      <w:r>
        <w:t xml:space="preserve">playing a pivotal role in the development of</w:t>
      </w:r>
    </w:p>
    <w:p>
      <w:pPr>
        <w:pStyle w:val="BodyText"/>
      </w:pPr>
      <w:r>
        <w:t xml:space="preserve">Malaysia Kuala Lumpur is much more than a designer of structures. They are cultural interpreters, environmental stewards, and urban planners. The unique context of</w:t>
      </w:r>
      <w:r>
        <w:t xml:space="preserve"> </w:t>
      </w:r>
      <w:r>
        <w:rPr>
          <w:bCs/>
          <w:b/>
        </w:rPr>
        <w:t xml:space="preserve">Malaysia Kuala LumpurArchitect</w:t>
      </w:r>
      <w:r>
        <w:t xml:space="preserve"> </w:t>
      </w:r>
      <w:r>
        <w:t xml:space="preserve">that will determine whether</w:t>
      </w:r>
    </w:p>
    <w:p>
      <w:pPr>
        <w:pStyle w:val="BodyText"/>
      </w:pPr>
      <w:r>
        <w:t xml:space="preserve">Malaysia Kuala Lumpur remains a vibrant, livable hub or succumbs to the pressures of unchecked urbanization. The synergy between architectural excellence and contextual sensitivity is what defines true progress in this dynamic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Malaysia Kuala Lumpur</dc:title>
  <dc:creator/>
  <dc:language>en</dc:language>
  <cp:keywords/>
  <dcterms:created xsi:type="dcterms:W3CDTF">2026-07-29T06:56:37Z</dcterms:created>
  <dcterms:modified xsi:type="dcterms:W3CDTF">2026-07-29T06:56:37Z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