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Netherlands</w:t>
      </w:r>
      <w:r>
        <w:t xml:space="preserve"> </w:t>
      </w:r>
      <w:r>
        <w:t xml:space="preserve">Amsterdam</w:t>
      </w:r>
    </w:p>
    <w:bookmarkStart w:id="25" w:name="X7ff8ac042daea7d512fef0ba1fe57adbd38d5c2"/>
    <w:p>
      <w:pPr>
        <w:pStyle w:val="Heading1"/>
      </w:pPr>
      <w:r>
        <w:t xml:space="preserve">The Architect as Cultural Steward in Netherlands Amsterdam</w:t>
      </w:r>
    </w:p>
    <w:p>
      <w:pPr>
        <w:pStyle w:val="FirstParagraph"/>
      </w:pPr>
      <w:r>
        <w:t xml:space="preserve">In the vibrant and historically dense tapestry of the capital city, the role of an</w:t>
      </w:r>
      <w:r>
        <w:t xml:space="preserve"> </w:t>
      </w:r>
      <w:r>
        <w:t xml:space="preserve">Architect</w:t>
      </w:r>
      <w:r>
        <w:t xml:space="preserve">Netherlands Amsterdam, the profession carries a profound weight of historical preservation, environmental responsibility, and social equity. The city is not merely a collection of buildings; it is a living museum where 17th-century canal houses coexist with futuristic glass facades and modern sustainable housing projects. Consequently, the</w:t>
      </w:r>
      <w:r>
        <w:t xml:space="preserve"> </w:t>
      </w:r>
      <w:r>
        <w:t xml:space="preserve">Architect</w:t>
      </w:r>
      <w:r>
        <w:t xml:space="preserve"> </w:t>
      </w:r>
      <w:r>
        <w:t xml:space="preserve">in this specific locale must navigate a complex web of constraints and opportunities, acting as both a guardian of heritage and an innovator for the future.</w:t>
      </w:r>
    </w:p>
    <w:bookmarkStart w:id="20" w:name="the-dialogue-between-past-and-present"/>
    <w:p>
      <w:pPr>
        <w:pStyle w:val="Heading2"/>
      </w:pPr>
      <w:r>
        <w:t xml:space="preserve">The Dialogue Between Past and Present</w:t>
      </w:r>
    </w:p>
    <w:p>
      <w:pPr>
        <w:pStyle w:val="FirstParagraph"/>
      </w:pPr>
      <w:r>
        <w:t xml:space="preserve">To understand the necessity of the</w:t>
      </w:r>
      <w:r>
        <w:t xml:space="preserve"> </w:t>
      </w:r>
      <w:r>
        <w:t xml:space="preserve">Architect</w:t>
      </w:r>
      <w:r>
        <w:t xml:space="preserve"> </w:t>
      </w:r>
      <w:r>
        <w:t xml:space="preserve">in Amsterdam, one must first appreciate the unique urban morphology of</w:t>
      </w:r>
      <w:r>
        <w:t xml:space="preserve"> </w:t>
      </w:r>
      <w:r>
        <w:rPr>
          <w:bCs/>
          <w:b/>
        </w:rPr>
        <w:t xml:space="preserve">Netherlands Amsterdam</w:t>
      </w:r>
      <w:r>
        <w:t xml:space="preserve">. The city is characterized by its concentric canal rings, narrow facades on deep plots, and a rigid yet beautiful grid system established during the Dutch Golden Age. For an</w:t>
      </w:r>
      <w:r>
        <w:t xml:space="preserve"> </w:t>
      </w:r>
      <w:r>
        <w:t xml:space="preserve">Architect</w:t>
      </w:r>
      <w:r>
        <w:t xml:space="preserve">, this presents a daunting challenge: how to insert modern living requirements into structures that were designed centuries ago without compromising their historical integrity. The</w:t>
      </w:r>
      <w:r>
        <w:t xml:space="preserve"> </w:t>
      </w:r>
      <w:r>
        <w:rPr>
          <w:iCs/>
          <w:i/>
        </w:rPr>
        <w:t xml:space="preserve">Essay</w:t>
      </w:r>
      <w:r>
        <w:t xml:space="preserve"> </w:t>
      </w:r>
      <w:r>
        <w:t xml:space="preserve">of urban development in this region is one of careful adaptation rather than wholesale replacement.</w:t>
      </w:r>
    </w:p>
    <w:p>
      <w:pPr>
        <w:pStyle w:val="BodyText"/>
      </w:pPr>
      <w:r>
        <w:t xml:space="preserve">The Amsterdam City Council maintains strict preservation laws, often requiring an extensive impact assessment before any renovation or new build is approved. Therefore, the modern</w:t>
      </w:r>
      <w:r>
        <w:t xml:space="preserve"> </w:t>
      </w:r>
      <w:r>
        <w:t xml:space="preserve">Architect</w:t>
      </w:r>
      <w:r>
        <w:t xml:space="preserve"> </w:t>
      </w:r>
      <w:r>
        <w:t xml:space="preserve">must possess deep knowledge of historical building techniques, materials, and aesthetic principles. This does not mean stifling creativity; rather, it requires a sophisticated form of contextualism. Successful projects in</w:t>
      </w:r>
      <w:r>
        <w:t xml:space="preserve"> </w:t>
      </w:r>
      <w:r>
        <w:rPr>
          <w:bCs/>
          <w:b/>
        </w:rPr>
        <w:t xml:space="preserve">Netherlands Amsterdam</w:t>
      </w:r>
      <w:r>
        <w:t xml:space="preserve">, such as those by renowned firms like MVRDV or Neutelings Riedijk Architects, demonstrate how contemporary design can dialogue with historical contexts. These architects use modern materials and forms to complement the old brickwork and timber structures, creating a visual harmony that respects the past while embracing technological advancement.</w:t>
      </w:r>
    </w:p>
    <w:bookmarkEnd w:id="20"/>
    <w:bookmarkStart w:id="21" w:name="sustainability-as-a-moral-imperative"/>
    <w:p>
      <w:pPr>
        <w:pStyle w:val="Heading2"/>
      </w:pPr>
      <w:r>
        <w:t xml:space="preserve">Sustainability as a Moral Imperative</w:t>
      </w:r>
    </w:p>
    <w:p>
      <w:pPr>
        <w:pStyle w:val="FirstParagraph"/>
      </w:pPr>
      <w:r>
        <w:t xml:space="preserve">In recent years, the role of the</w:t>
      </w:r>
      <w:r>
        <w:t xml:space="preserve"> </w:t>
      </w:r>
      <w:r>
        <w:t xml:space="preserve">Architect</w:t>
      </w:r>
      <w:r>
        <w:t xml:space="preserve"> </w:t>
      </w:r>
      <w:r>
        <w:t xml:space="preserve">has expanded significantly to include environmental stewardship. The city of Amsterdam has ambitious goals regarding sustainability, aiming to be carbon-neutral by 2050. This political and social mandate places immense pressure on every new construction project and renovation undertaken in</w:t>
      </w:r>
      <w:r>
        <w:t xml:space="preserve"> </w:t>
      </w:r>
      <w:r>
        <w:rPr>
          <w:bCs/>
          <w:b/>
        </w:rPr>
        <w:t xml:space="preserve">Netherlands Amsterdam</w:t>
      </w:r>
      <w:r>
        <w:t xml:space="preserve">. An</w:t>
      </w:r>
      <w:r>
        <w:t xml:space="preserve"> </w:t>
      </w:r>
      <w:r>
        <w:t xml:space="preserve">Architect</w:t>
      </w:r>
      <w:r>
        <w:t xml:space="preserve"> </w:t>
      </w:r>
      <w:r>
        <w:t xml:space="preserve">today cannot simply focus on the visual or functional aspects of a building; they must consider energy efficiency, circular economy principles, and low-carbon materials.</w:t>
      </w:r>
    </w:p>
    <w:p>
      <w:pPr>
        <w:pStyle w:val="BodyText"/>
      </w:pPr>
      <w:r>
        <w:t xml:space="preserve">The narrow canals and historic facades of Amsterdam present specific technical challenges for energy retrofitting. Installing modern insulation in old brick walls requires specialized knowledge to prevent moisture damage and structural decay. Thus, the</w:t>
      </w:r>
      <w:r>
        <w:t xml:space="preserve"> </w:t>
      </w:r>
      <w:r>
        <w:t xml:space="preserve">Architect</w:t>
      </w:r>
      <w:r>
        <w:t xml:space="preserve"> </w:t>
      </w:r>
      <w:r>
        <w:t xml:space="preserve">must collaborate closely with engineers, historians, and sustainability experts. In the broader narrative of the</w:t>
      </w:r>
      <w:r>
        <w:t xml:space="preserve"> </w:t>
      </w:r>
      <w:r>
        <w:rPr>
          <w:iCs/>
          <w:i/>
        </w:rPr>
        <w:t xml:space="preserve">Essay</w:t>
      </w:r>
      <w:r>
        <w:t xml:space="preserve"> </w:t>
      </w:r>
      <w:r>
        <w:t xml:space="preserve">on Dutch innovation, Amsterdam serves as a testing ground for green architecture. From floating pavilions in IJburg to energy-neutral renovations of canal houses in Jordaan and De Pijp, the</w:t>
      </w:r>
      <w:r>
        <w:t xml:space="preserve"> </w:t>
      </w:r>
      <w:r>
        <w:t xml:space="preserve">Architect</w:t>
      </w:r>
      <w:r>
        <w:t xml:space="preserve"> </w:t>
      </w:r>
      <w:r>
        <w:t xml:space="preserve">is at the forefront of solving some of Europe’s most pressing urban ecological problems.</w:t>
      </w:r>
    </w:p>
    <w:bookmarkEnd w:id="21"/>
    <w:bookmarkStart w:id="22" w:name="social-equity-and-community-integration"/>
    <w:p>
      <w:pPr>
        <w:pStyle w:val="Heading2"/>
      </w:pPr>
      <w:r>
        <w:t xml:space="preserve">Social Equity and Community Integration</w:t>
      </w:r>
    </w:p>
    <w:p>
      <w:pPr>
        <w:pStyle w:val="FirstParagraph"/>
      </w:pPr>
      <w:r>
        <w:t xml:space="preserve">Beyond history and ecology, the work of an</w:t>
      </w:r>
      <w:r>
        <w:t xml:space="preserve"> </w:t>
      </w:r>
      <w:r>
        <w:t xml:space="preserve">Architect</w:t>
      </w:r>
      <w:r>
        <w:t xml:space="preserve"> </w:t>
      </w:r>
      <w:r>
        <w:t xml:space="preserve">in Amsterdam is deeply intertwined with social issues. The city faces significant challenges regarding housing affordability and gentrification. As property values rise, there is a risk of displacing long-term residents and small businesses. Here, the</w:t>
      </w:r>
      <w:r>
        <w:t xml:space="preserve"> </w:t>
      </w:r>
      <w:r>
        <w:t xml:space="preserve">Architect</w:t>
      </w:r>
      <w:r>
        <w:t xml:space="preserve"> </w:t>
      </w:r>
      <w:r>
        <w:t xml:space="preserve">plays a crucial civic role by advocating for inclusive design and mixed-use developments that serve diverse socioeconomic groups.</w:t>
      </w:r>
    </w:p>
    <w:p>
      <w:pPr>
        <w:pStyle w:val="BodyText"/>
      </w:pPr>
      <w:r>
        <w:t xml:space="preserve">In projects across different neighborhoods in</w:t>
      </w:r>
      <w:r>
        <w:t xml:space="preserve"> </w:t>
      </w:r>
      <w:r>
        <w:rPr>
          <w:bCs/>
          <w:b/>
        </w:rPr>
        <w:t xml:space="preserve">Netherlands Amsterdam</w:t>
      </w:r>
      <w:r>
        <w:t xml:space="preserve">, architects are increasingly tasked with creating spaces that foster community interaction. This includes designing public plazas, accessible housing units, and flexible workspaces that adapt to the changing nature of work post-pandemic. The</w:t>
      </w:r>
      <w:r>
        <w:t xml:space="preserve"> </w:t>
      </w:r>
      <w:r>
        <w:rPr>
          <w:iCs/>
          <w:i/>
        </w:rPr>
        <w:t xml:space="preserve">Essay</w:t>
      </w:r>
      <w:r>
        <w:t xml:space="preserve"> </w:t>
      </w:r>
      <w:r>
        <w:t xml:space="preserve">of urban planning in Amsterdam is no longer just about top-down zoning but involves participatory design processes where residents have a say in how their neighborhoods evolve. The</w:t>
      </w:r>
      <w:r>
        <w:t xml:space="preserve"> </w:t>
      </w:r>
      <w:r>
        <w:t xml:space="preserve">Architect</w:t>
      </w:r>
      <w:r>
        <w:t xml:space="preserve"> </w:t>
      </w:r>
      <w:r>
        <w:t xml:space="preserve">acts as a mediator between municipal policy and community needs, ensuring that the city remains livable for its inhabitants rather than just becoming a tourist commodity.</w:t>
      </w:r>
    </w:p>
    <w:bookmarkEnd w:id="22"/>
    <w:bookmarkStart w:id="23" w:name="the-future-of-urban-living"/>
    <w:p>
      <w:pPr>
        <w:pStyle w:val="Heading2"/>
      </w:pPr>
      <w:r>
        <w:t xml:space="preserve">The Future of Urban Living</w:t>
      </w:r>
    </w:p>
    <w:p>
      <w:pPr>
        <w:pStyle w:val="FirstParagraph"/>
      </w:pPr>
      <w:r>
        <w:t xml:space="preserve">Looking forward, the trajectory of urban development in</w:t>
      </w:r>
    </w:p>
    <w:p>
      <w:pPr>
        <w:pStyle w:val="BodyText"/>
      </w:pPr>
      <w:r>
        <w:t xml:space="preserve">Netherlands AmsterdamArchitect here must balance density with livability, ensuring that high-rise developments do not overshadow the human scale that defines much of Amsterdam’s charm.</w:t>
      </w:r>
    </w:p>
    <w:p>
      <w:pPr>
        <w:pStyle w:val="BodyText"/>
      </w:pPr>
      <w:r>
        <w:t xml:space="preserve">Furthermore, the integration of digital technology into the built environment offers new avenues for architectural practice. Smart buildings that monitor air quality, optimize energy use in real-time, and adapt to user behavior are becoming standard expectations. For an</w:t>
      </w:r>
      <w:r>
        <w:t xml:space="preserve"> </w:t>
      </w:r>
      <w:r>
        <w:t xml:space="preserve">Architect</w:t>
      </w:r>
      <w:r>
        <w:t xml:space="preserve">, mastering these technological tools is as essential as understanding traditional craftsmanship. The future of architecture in this city lies at the intersection of high-tech innovation and high-touch humanism.</w:t>
      </w:r>
    </w:p>
    <w:bookmarkEnd w:id="23"/>
    <w:bookmarkStart w:id="24" w:name="conclusion"/>
    <w:p>
      <w:pPr>
        <w:pStyle w:val="Heading2"/>
      </w:pPr>
      <w:r>
        <w:t xml:space="preserve">Conclusion</w:t>
      </w:r>
    </w:p>
    <w:p>
      <w:pPr>
        <w:pStyle w:val="FirstParagraph"/>
      </w:pPr>
      <w:r>
        <w:t xml:space="preserve">In conclusion, the profession of an</w:t>
      </w:r>
      <w:r>
        <w:t xml:space="preserve"> </w:t>
      </w:r>
      <w:r>
        <w:t xml:space="preserve">Architect</w:t>
      </w:r>
      <w:r>
        <w:t xml:space="preserve"> </w:t>
      </w:r>
      <w:r>
        <w:t xml:space="preserve">in Amsterdam is a multifaceted discipline that demands a unique blend of historical sensitivity, environmental consciousness, and social responsibility. It is not enough to simply design buildings; one must curate the urban experience in one of Europe’s most iconic cities. The city of</w:t>
      </w:r>
      <w:r>
        <w:t xml:space="preserve"> </w:t>
      </w:r>
      <w:r>
        <w:rPr>
          <w:bCs/>
          <w:b/>
        </w:rPr>
        <w:t xml:space="preserve">Netherlands Amsterdam</w:t>
      </w:r>
      <w:r>
        <w:t xml:space="preserve"> </w:t>
      </w:r>
      <w:r>
        <w:t xml:space="preserve">provides a rigorous yet inspiring canvas for this work, challenging practitioners to create spaces that are timeless yet timely.</w:t>
      </w:r>
    </w:p>
    <w:p>
      <w:pPr>
        <w:pStyle w:val="BodyText"/>
      </w:pPr>
      <w:r>
        <w:t xml:space="preserve">This</w:t>
      </w:r>
      <w:r>
        <w:t xml:space="preserve"> </w:t>
      </w:r>
      <w:r>
        <w:rPr>
          <w:iCs/>
          <w:i/>
        </w:rPr>
        <w:t xml:space="preserve">Essay</w:t>
      </w:r>
      <w:r>
        <w:t xml:space="preserve"> </w:t>
      </w:r>
      <w:r>
        <w:t xml:space="preserve">has illustrated that the true value of an architect in this context is measured by their ability to weave together the threads of history, sustainability, and community. As Amsterdam continues to evolve, the architects who thrive will be those who view their work not as isolated objects, but as integral parts of a larger, living narrative. They are the custodians of the city’s soul and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A Critical Role in the Urban Fabric of Netherlands Amsterdam</dc:title>
  <dc:creator/>
  <dc:language>en</dc:language>
  <cp:keywords/>
  <dcterms:created xsi:type="dcterms:W3CDTF">2026-07-29T08:33:48Z</dcterms:created>
  <dcterms:modified xsi:type="dcterms:W3CDTF">2026-07-29T08:33:48Z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